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5CF0" w:rsidRPr="00E76989" w:rsidRDefault="002E7D0C" w:rsidP="00E76989">
      <w:pPr>
        <w:jc w:val="center"/>
        <w:rPr>
          <w:b/>
          <w:sz w:val="40"/>
          <w:szCs w:val="40"/>
          <w:u w:val="single"/>
        </w:rPr>
      </w:pPr>
      <w:r w:rsidRPr="00E76989">
        <w:rPr>
          <w:b/>
          <w:sz w:val="40"/>
          <w:szCs w:val="40"/>
          <w:u w:val="single"/>
        </w:rPr>
        <w:t xml:space="preserve">Review of </w:t>
      </w:r>
      <w:proofErr w:type="spellStart"/>
      <w:r w:rsidR="00776021">
        <w:rPr>
          <w:b/>
          <w:sz w:val="40"/>
          <w:szCs w:val="40"/>
          <w:u w:val="single"/>
        </w:rPr>
        <w:t>eNavigation</w:t>
      </w:r>
      <w:proofErr w:type="spellEnd"/>
      <w:r w:rsidRPr="00E76989">
        <w:rPr>
          <w:b/>
          <w:sz w:val="40"/>
          <w:szCs w:val="40"/>
          <w:u w:val="single"/>
        </w:rPr>
        <w:t xml:space="preserve"> documentation structure.</w:t>
      </w:r>
    </w:p>
    <w:p w:rsidR="009C5815" w:rsidRDefault="00B15A0D">
      <w:r>
        <w:t>Last update: 21</w:t>
      </w:r>
      <w:r w:rsidR="00E76989">
        <w:t xml:space="preserve"> August 2019.</w:t>
      </w:r>
    </w:p>
    <w:p w:rsidR="00424FE5" w:rsidRDefault="00424FE5"/>
    <w:p w:rsidR="002943CB" w:rsidRPr="001A0FC4" w:rsidRDefault="002943CB" w:rsidP="00424FE5">
      <w:pPr>
        <w:pStyle w:val="Heading1"/>
        <w:rPr>
          <w:lang w:val="en-CA"/>
        </w:rPr>
      </w:pPr>
      <w:r w:rsidRPr="001A0FC4">
        <w:rPr>
          <w:lang w:val="en-CA"/>
        </w:rPr>
        <w:t xml:space="preserve">IALA </w:t>
      </w:r>
      <w:r w:rsidR="00EB02D6" w:rsidRPr="001A0FC4">
        <w:rPr>
          <w:lang w:val="en-CA"/>
        </w:rPr>
        <w:t>Documents Definition:</w:t>
      </w:r>
    </w:p>
    <w:p w:rsidR="009C5815" w:rsidRPr="00EB02D6" w:rsidRDefault="009C5815" w:rsidP="009C5815">
      <w:pPr>
        <w:shd w:val="clear" w:color="auto" w:fill="FFFFFF"/>
        <w:spacing w:after="375" w:line="288" w:lineRule="atLeast"/>
        <w:outlineLvl w:val="0"/>
        <w:rPr>
          <w:rFonts w:ascii="Arial" w:eastAsia="Times New Roman" w:hAnsi="Arial" w:cs="Arial"/>
          <w:bCs/>
          <w:caps/>
          <w:color w:val="575756"/>
          <w:spacing w:val="12"/>
          <w:kern w:val="36"/>
          <w:sz w:val="28"/>
          <w:szCs w:val="28"/>
          <w:u w:val="single"/>
          <w:lang w:eastAsia="fr-CA"/>
        </w:rPr>
      </w:pPr>
      <w:r w:rsidRPr="009C5815">
        <w:rPr>
          <w:rFonts w:ascii="Arial" w:eastAsia="Times New Roman" w:hAnsi="Arial" w:cs="Arial"/>
          <w:bCs/>
          <w:caps/>
          <w:color w:val="575756"/>
          <w:spacing w:val="12"/>
          <w:kern w:val="36"/>
          <w:sz w:val="28"/>
          <w:szCs w:val="28"/>
          <w:u w:val="single"/>
          <w:lang w:eastAsia="fr-CA"/>
        </w:rPr>
        <w:t>RECOMMENDATIONS</w:t>
      </w:r>
    </w:p>
    <w:p w:rsidR="009C5815" w:rsidRPr="001A0FC4" w:rsidRDefault="009C5815" w:rsidP="009C5815">
      <w:pPr>
        <w:shd w:val="clear" w:color="auto" w:fill="FFFFFF"/>
        <w:spacing w:after="375" w:line="288" w:lineRule="atLeast"/>
        <w:outlineLvl w:val="0"/>
        <w:rPr>
          <w:rFonts w:ascii="Arial" w:eastAsia="Times New Roman" w:hAnsi="Arial" w:cs="Arial"/>
          <w:color w:val="575756"/>
          <w:sz w:val="24"/>
          <w:szCs w:val="24"/>
          <w:lang w:eastAsia="fr-CA"/>
        </w:rPr>
      </w:pPr>
      <w:r w:rsidRPr="009C5815">
        <w:rPr>
          <w:rFonts w:ascii="Arial" w:eastAsia="Times New Roman" w:hAnsi="Arial" w:cs="Arial"/>
          <w:color w:val="575756"/>
          <w:sz w:val="24"/>
          <w:szCs w:val="24"/>
          <w:lang w:eastAsia="fr-CA"/>
        </w:rPr>
        <w:t xml:space="preserve">These documents represent the highest level of IALA documentation (they would relate to a ‘standard’ in an intergovernmental organisation). Recommendations </w:t>
      </w:r>
      <w:r w:rsidRPr="00D068E4">
        <w:rPr>
          <w:rFonts w:ascii="Arial" w:eastAsia="Times New Roman" w:hAnsi="Arial" w:cs="Arial"/>
          <w:color w:val="575756"/>
          <w:sz w:val="24"/>
          <w:szCs w:val="24"/>
          <w:highlight w:val="yellow"/>
          <w:lang w:eastAsia="fr-CA"/>
        </w:rPr>
        <w:t>provide direction to IALA members</w:t>
      </w:r>
      <w:r w:rsidRPr="009C5815">
        <w:rPr>
          <w:rFonts w:ascii="Arial" w:eastAsia="Times New Roman" w:hAnsi="Arial" w:cs="Arial"/>
          <w:color w:val="575756"/>
          <w:sz w:val="24"/>
          <w:szCs w:val="24"/>
          <w:lang w:eastAsia="fr-CA"/>
        </w:rPr>
        <w:t xml:space="preserve"> on uniform procedures and processes that will facilitate IALA objectives. IALA recommendations contain information on </w:t>
      </w:r>
      <w:r w:rsidRPr="00D068E4">
        <w:rPr>
          <w:rFonts w:ascii="Arial" w:eastAsia="Times New Roman" w:hAnsi="Arial" w:cs="Arial"/>
          <w:color w:val="575756"/>
          <w:sz w:val="24"/>
          <w:szCs w:val="24"/>
          <w:highlight w:val="yellow"/>
          <w:lang w:eastAsia="fr-CA"/>
        </w:rPr>
        <w:t>how members should plan, operate and manage Aids to Navigation</w:t>
      </w:r>
      <w:r w:rsidRPr="009C5815">
        <w:rPr>
          <w:rFonts w:ascii="Arial" w:eastAsia="Times New Roman" w:hAnsi="Arial" w:cs="Arial"/>
          <w:color w:val="575756"/>
          <w:sz w:val="24"/>
          <w:szCs w:val="24"/>
          <w:lang w:eastAsia="fr-CA"/>
        </w:rPr>
        <w:t xml:space="preserve">. </w:t>
      </w:r>
      <w:r w:rsidRPr="001A0FC4">
        <w:rPr>
          <w:rFonts w:ascii="Arial" w:eastAsia="Times New Roman" w:hAnsi="Arial" w:cs="Arial"/>
          <w:color w:val="575756"/>
          <w:sz w:val="24"/>
          <w:szCs w:val="24"/>
          <w:lang w:eastAsia="fr-CA"/>
        </w:rPr>
        <w:t xml:space="preserve">Recommendations </w:t>
      </w:r>
      <w:r w:rsidRPr="00D068E4">
        <w:rPr>
          <w:rFonts w:ascii="Arial" w:eastAsia="Times New Roman" w:hAnsi="Arial" w:cs="Arial"/>
          <w:color w:val="575756"/>
          <w:sz w:val="24"/>
          <w:szCs w:val="24"/>
          <w:highlight w:val="yellow"/>
          <w:lang w:eastAsia="fr-CA"/>
        </w:rPr>
        <w:t>may reference relevant International Standards and IALA Guidelines</w:t>
      </w:r>
      <w:r w:rsidRPr="001A0FC4">
        <w:rPr>
          <w:rFonts w:ascii="Arial" w:eastAsia="Times New Roman" w:hAnsi="Arial" w:cs="Arial"/>
          <w:color w:val="575756"/>
          <w:sz w:val="24"/>
          <w:szCs w:val="24"/>
          <w:lang w:eastAsia="fr-CA"/>
        </w:rPr>
        <w:t>.</w:t>
      </w:r>
    </w:p>
    <w:p w:rsidR="009C5815" w:rsidRPr="00EB02D6" w:rsidRDefault="009C5815" w:rsidP="009C5815">
      <w:pPr>
        <w:pStyle w:val="Heading1"/>
        <w:shd w:val="clear" w:color="auto" w:fill="FFFFFF"/>
        <w:spacing w:before="0" w:beforeAutospacing="0" w:after="375" w:afterAutospacing="0" w:line="288" w:lineRule="atLeast"/>
        <w:rPr>
          <w:rFonts w:ascii="Arial" w:hAnsi="Arial" w:cs="Arial"/>
          <w:b w:val="0"/>
          <w:caps/>
          <w:color w:val="575756"/>
          <w:spacing w:val="12"/>
          <w:sz w:val="28"/>
          <w:szCs w:val="28"/>
          <w:u w:val="single"/>
          <w:lang w:val="en-CA"/>
        </w:rPr>
      </w:pPr>
      <w:r w:rsidRPr="00EB02D6">
        <w:rPr>
          <w:rFonts w:ascii="Arial" w:hAnsi="Arial" w:cs="Arial"/>
          <w:b w:val="0"/>
          <w:caps/>
          <w:color w:val="575756"/>
          <w:spacing w:val="12"/>
          <w:sz w:val="28"/>
          <w:szCs w:val="28"/>
          <w:u w:val="single"/>
          <w:lang w:val="en-CA"/>
        </w:rPr>
        <w:t>GUIDELINES</w:t>
      </w:r>
    </w:p>
    <w:p w:rsidR="009C5815" w:rsidRPr="009C5815" w:rsidRDefault="009C5815" w:rsidP="009C5815">
      <w:pPr>
        <w:pStyle w:val="NormalWeb"/>
        <w:shd w:val="clear" w:color="auto" w:fill="FFFFFF"/>
        <w:spacing w:before="0" w:beforeAutospacing="0" w:after="270" w:afterAutospacing="0"/>
        <w:rPr>
          <w:rFonts w:ascii="Arial" w:hAnsi="Arial" w:cs="Arial"/>
          <w:color w:val="575756"/>
          <w:lang w:val="en-CA"/>
        </w:rPr>
      </w:pPr>
      <w:r w:rsidRPr="009C5815">
        <w:rPr>
          <w:rFonts w:ascii="Arial" w:hAnsi="Arial" w:cs="Arial"/>
          <w:color w:val="575756"/>
          <w:lang w:val="en-CA"/>
        </w:rPr>
        <w:t xml:space="preserve">These documents provide </w:t>
      </w:r>
      <w:r w:rsidRPr="00D068E4">
        <w:rPr>
          <w:rFonts w:ascii="Arial" w:hAnsi="Arial" w:cs="Arial"/>
          <w:color w:val="575756"/>
          <w:highlight w:val="yellow"/>
          <w:lang w:val="en-CA"/>
        </w:rPr>
        <w:t>detailed, in depth information on an aspect of a specific subject, indicating options, best practices and suggestions for implementation</w:t>
      </w:r>
      <w:r w:rsidRPr="009C5815">
        <w:rPr>
          <w:rFonts w:ascii="Arial" w:hAnsi="Arial" w:cs="Arial"/>
          <w:color w:val="575756"/>
          <w:lang w:val="en-CA"/>
        </w:rPr>
        <w:t xml:space="preserve">. IALA Guidelines relate to </w:t>
      </w:r>
      <w:r w:rsidRPr="00D068E4">
        <w:rPr>
          <w:rFonts w:ascii="Arial" w:hAnsi="Arial" w:cs="Arial"/>
          <w:color w:val="575756"/>
          <w:highlight w:val="yellow"/>
          <w:lang w:val="en-CA"/>
        </w:rPr>
        <w:t>planning, operating and managing aids to navigation</w:t>
      </w:r>
      <w:r w:rsidRPr="009C5815">
        <w:rPr>
          <w:rFonts w:ascii="Arial" w:hAnsi="Arial" w:cs="Arial"/>
          <w:color w:val="575756"/>
          <w:lang w:val="en-CA"/>
        </w:rPr>
        <w:t>.</w:t>
      </w:r>
    </w:p>
    <w:p w:rsidR="009C5815" w:rsidRDefault="009C5815" w:rsidP="009C5815">
      <w:pPr>
        <w:shd w:val="clear" w:color="auto" w:fill="FFFFFF"/>
        <w:spacing w:after="375" w:line="288" w:lineRule="atLeast"/>
        <w:outlineLvl w:val="0"/>
        <w:rPr>
          <w:rFonts w:ascii="Arial" w:eastAsia="Times New Roman" w:hAnsi="Arial" w:cs="Arial"/>
          <w:color w:val="575756"/>
          <w:sz w:val="24"/>
          <w:szCs w:val="24"/>
          <w:lang w:eastAsia="fr-CA"/>
        </w:rPr>
      </w:pPr>
    </w:p>
    <w:p w:rsidR="00EB02D6" w:rsidRPr="001A0FC4" w:rsidRDefault="00EB02D6" w:rsidP="00424FE5">
      <w:pPr>
        <w:pStyle w:val="Heading1"/>
        <w:rPr>
          <w:lang w:val="en-CA"/>
        </w:rPr>
      </w:pPr>
      <w:r w:rsidRPr="001A0FC4">
        <w:rPr>
          <w:lang w:val="en-CA"/>
        </w:rPr>
        <w:t>Proposed Document</w:t>
      </w:r>
      <w:r w:rsidR="00702D87">
        <w:rPr>
          <w:lang w:val="en-CA"/>
        </w:rPr>
        <w:t>ation Strategy</w:t>
      </w:r>
      <w:r w:rsidRPr="001A0FC4">
        <w:rPr>
          <w:lang w:val="en-CA"/>
        </w:rPr>
        <w:t>:</w:t>
      </w:r>
    </w:p>
    <w:p w:rsidR="00702D87" w:rsidRDefault="00424FE5" w:rsidP="00424FE5">
      <w:pPr>
        <w:rPr>
          <w:sz w:val="24"/>
          <w:szCs w:val="24"/>
        </w:rPr>
      </w:pPr>
      <w:r w:rsidRPr="001A2B00">
        <w:rPr>
          <w:sz w:val="24"/>
          <w:szCs w:val="24"/>
        </w:rPr>
        <w:t xml:space="preserve">This new document </w:t>
      </w:r>
      <w:r w:rsidR="00702D87">
        <w:rPr>
          <w:sz w:val="24"/>
          <w:szCs w:val="24"/>
        </w:rPr>
        <w:t>strategy</w:t>
      </w:r>
      <w:r w:rsidRPr="001A2B00">
        <w:rPr>
          <w:sz w:val="24"/>
          <w:szCs w:val="24"/>
        </w:rPr>
        <w:t xml:space="preserve"> is meant to </w:t>
      </w:r>
      <w:r w:rsidRPr="00702D87">
        <w:rPr>
          <w:sz w:val="24"/>
          <w:szCs w:val="24"/>
        </w:rPr>
        <w:t>addr</w:t>
      </w:r>
      <w:r w:rsidR="001F45F4" w:rsidRPr="00702D87">
        <w:rPr>
          <w:sz w:val="24"/>
          <w:szCs w:val="24"/>
        </w:rPr>
        <w:t xml:space="preserve">ess the missing link between </w:t>
      </w:r>
      <w:r w:rsidR="00702D87" w:rsidRPr="00702D87">
        <w:rPr>
          <w:sz w:val="24"/>
          <w:szCs w:val="24"/>
        </w:rPr>
        <w:t xml:space="preserve">the well known </w:t>
      </w:r>
      <w:proofErr w:type="spellStart"/>
      <w:r w:rsidR="001F45F4" w:rsidRPr="00702D87">
        <w:rPr>
          <w:sz w:val="24"/>
          <w:szCs w:val="24"/>
        </w:rPr>
        <w:t>eNa</w:t>
      </w:r>
      <w:r w:rsidRPr="00702D87">
        <w:rPr>
          <w:sz w:val="24"/>
          <w:szCs w:val="24"/>
        </w:rPr>
        <w:t>vigation</w:t>
      </w:r>
      <w:proofErr w:type="spellEnd"/>
      <w:r w:rsidRPr="00702D87">
        <w:rPr>
          <w:sz w:val="24"/>
          <w:szCs w:val="24"/>
        </w:rPr>
        <w:t xml:space="preserve"> </w:t>
      </w:r>
      <w:r w:rsidR="00702D87" w:rsidRPr="00702D87">
        <w:rPr>
          <w:sz w:val="24"/>
          <w:szCs w:val="24"/>
        </w:rPr>
        <w:t xml:space="preserve">work on-going at IALA and the IALA documentation that tends to focus directly on technical documents leaving some IALA members confused as to the </w:t>
      </w:r>
      <w:proofErr w:type="gramStart"/>
      <w:r w:rsidR="00702D87" w:rsidRPr="00702D87">
        <w:rPr>
          <w:sz w:val="24"/>
          <w:szCs w:val="24"/>
        </w:rPr>
        <w:lastRenderedPageBreak/>
        <w:t>overarching  purpose</w:t>
      </w:r>
      <w:proofErr w:type="gramEnd"/>
      <w:r w:rsidR="00702D87" w:rsidRPr="00702D87">
        <w:rPr>
          <w:sz w:val="24"/>
          <w:szCs w:val="24"/>
        </w:rPr>
        <w:t xml:space="preserve"> and objectives of all these technical </w:t>
      </w:r>
      <w:r w:rsidR="00F46B00">
        <w:rPr>
          <w:sz w:val="24"/>
          <w:szCs w:val="24"/>
        </w:rPr>
        <w:t>documents</w:t>
      </w:r>
      <w:r w:rsidR="00702D87" w:rsidRPr="00702D87">
        <w:rPr>
          <w:sz w:val="24"/>
          <w:szCs w:val="24"/>
        </w:rPr>
        <w:t>. We aim to address questions such as the role of</w:t>
      </w:r>
      <w:r w:rsidRPr="00702D87">
        <w:rPr>
          <w:sz w:val="24"/>
          <w:szCs w:val="24"/>
        </w:rPr>
        <w:t xml:space="preserve"> VDES </w:t>
      </w:r>
      <w:r w:rsidR="00702D87" w:rsidRPr="00702D87">
        <w:rPr>
          <w:sz w:val="24"/>
          <w:szCs w:val="24"/>
        </w:rPr>
        <w:t xml:space="preserve">in </w:t>
      </w:r>
      <w:proofErr w:type="spellStart"/>
      <w:r w:rsidR="00702D87" w:rsidRPr="00702D87">
        <w:rPr>
          <w:sz w:val="24"/>
          <w:szCs w:val="24"/>
        </w:rPr>
        <w:t>eNavigation</w:t>
      </w:r>
      <w:proofErr w:type="spellEnd"/>
      <w:r w:rsidR="00702D87" w:rsidRPr="00702D87">
        <w:rPr>
          <w:sz w:val="24"/>
          <w:szCs w:val="24"/>
        </w:rPr>
        <w:t xml:space="preserve"> </w:t>
      </w:r>
      <w:r w:rsidRPr="00702D87">
        <w:rPr>
          <w:sz w:val="24"/>
          <w:szCs w:val="24"/>
        </w:rPr>
        <w:t xml:space="preserve">and where VDES components fit in the global Shore to Ship communication </w:t>
      </w:r>
      <w:r w:rsidR="001A2B00" w:rsidRPr="00702D87">
        <w:rPr>
          <w:sz w:val="24"/>
          <w:szCs w:val="24"/>
        </w:rPr>
        <w:t>environment</w:t>
      </w:r>
      <w:r w:rsidR="00702D87" w:rsidRPr="00702D87">
        <w:rPr>
          <w:sz w:val="24"/>
          <w:szCs w:val="24"/>
        </w:rPr>
        <w:t xml:space="preserve"> from a top down approach</w:t>
      </w:r>
      <w:r w:rsidRPr="00702D87">
        <w:rPr>
          <w:sz w:val="24"/>
          <w:szCs w:val="24"/>
        </w:rPr>
        <w:t xml:space="preserve">. </w:t>
      </w:r>
    </w:p>
    <w:p w:rsidR="001A2B00" w:rsidRDefault="001A2B00" w:rsidP="00424FE5">
      <w:pPr>
        <w:rPr>
          <w:sz w:val="24"/>
          <w:szCs w:val="24"/>
        </w:rPr>
      </w:pPr>
      <w:r w:rsidRPr="00702D87">
        <w:rPr>
          <w:sz w:val="24"/>
          <w:szCs w:val="24"/>
        </w:rPr>
        <w:t>The</w:t>
      </w:r>
      <w:r>
        <w:rPr>
          <w:sz w:val="24"/>
          <w:szCs w:val="24"/>
        </w:rPr>
        <w:t xml:space="preserve"> definition of VDES (that includes AIS which is already existing and extensively documented) creates a problem in the sense that most AIS documentation would need to be reviewed to account for </w:t>
      </w:r>
      <w:proofErr w:type="gramStart"/>
      <w:r>
        <w:rPr>
          <w:sz w:val="24"/>
          <w:szCs w:val="24"/>
        </w:rPr>
        <w:t>it’s</w:t>
      </w:r>
      <w:proofErr w:type="gramEnd"/>
      <w:r>
        <w:rPr>
          <w:sz w:val="24"/>
          <w:szCs w:val="24"/>
        </w:rPr>
        <w:t xml:space="preserve"> inclusion in VDES. There are 2 solutions to this:</w:t>
      </w:r>
    </w:p>
    <w:p w:rsidR="001A2B00" w:rsidRDefault="001A2B00" w:rsidP="001A2B00">
      <w:pPr>
        <w:pStyle w:val="ListParagraph"/>
        <w:numPr>
          <w:ilvl w:val="0"/>
          <w:numId w:val="3"/>
        </w:numPr>
        <w:rPr>
          <w:sz w:val="24"/>
          <w:szCs w:val="24"/>
        </w:rPr>
      </w:pPr>
      <w:r>
        <w:rPr>
          <w:sz w:val="24"/>
          <w:szCs w:val="24"/>
        </w:rPr>
        <w:t xml:space="preserve">Review all AIS documentation to account for </w:t>
      </w:r>
      <w:proofErr w:type="gramStart"/>
      <w:r>
        <w:rPr>
          <w:sz w:val="24"/>
          <w:szCs w:val="24"/>
        </w:rPr>
        <w:t>it’s</w:t>
      </w:r>
      <w:proofErr w:type="gramEnd"/>
      <w:r>
        <w:rPr>
          <w:sz w:val="24"/>
          <w:szCs w:val="24"/>
        </w:rPr>
        <w:t xml:space="preserve"> inclusion in VDES. (very labour intensive and </w:t>
      </w:r>
      <w:r w:rsidR="00236623">
        <w:rPr>
          <w:sz w:val="24"/>
          <w:szCs w:val="24"/>
        </w:rPr>
        <w:t xml:space="preserve">may be very confusing to </w:t>
      </w:r>
      <w:r w:rsidR="00D068E4">
        <w:rPr>
          <w:sz w:val="24"/>
          <w:szCs w:val="24"/>
        </w:rPr>
        <w:t>members</w:t>
      </w:r>
      <w:r w:rsidR="00236623">
        <w:rPr>
          <w:sz w:val="24"/>
          <w:szCs w:val="24"/>
        </w:rPr>
        <w:t xml:space="preserve"> accustomed to AIS)</w:t>
      </w:r>
    </w:p>
    <w:p w:rsidR="001A2B00" w:rsidRPr="00236623" w:rsidRDefault="00D068E4" w:rsidP="006660A1">
      <w:pPr>
        <w:pStyle w:val="ListParagraph"/>
        <w:numPr>
          <w:ilvl w:val="0"/>
          <w:numId w:val="3"/>
        </w:numPr>
        <w:rPr>
          <w:sz w:val="24"/>
          <w:szCs w:val="24"/>
        </w:rPr>
      </w:pPr>
      <w:r>
        <w:rPr>
          <w:sz w:val="24"/>
          <w:szCs w:val="24"/>
        </w:rPr>
        <w:t>Document</w:t>
      </w:r>
      <w:r w:rsidR="00236623" w:rsidRPr="00236623">
        <w:rPr>
          <w:sz w:val="24"/>
          <w:szCs w:val="24"/>
        </w:rPr>
        <w:t xml:space="preserve"> all components of VDES </w:t>
      </w:r>
      <w:r>
        <w:rPr>
          <w:sz w:val="24"/>
          <w:szCs w:val="24"/>
        </w:rPr>
        <w:t>separately as</w:t>
      </w:r>
      <w:r w:rsidR="00236623" w:rsidRPr="00236623">
        <w:rPr>
          <w:sz w:val="24"/>
          <w:szCs w:val="24"/>
        </w:rPr>
        <w:t xml:space="preserve"> systems that individually may or may not be implemented by shore authorities (already introduced in G1117 table 2). </w:t>
      </w:r>
    </w:p>
    <w:p w:rsidR="00DD4807" w:rsidRDefault="00236623" w:rsidP="00424FE5">
      <w:pPr>
        <w:rPr>
          <w:sz w:val="24"/>
          <w:szCs w:val="24"/>
        </w:rPr>
      </w:pPr>
      <w:r>
        <w:rPr>
          <w:sz w:val="24"/>
          <w:szCs w:val="24"/>
        </w:rPr>
        <w:t>The second approach is preferred because it limits the number of changes required to the existing documentation</w:t>
      </w:r>
      <w:r w:rsidR="001F45F4">
        <w:rPr>
          <w:sz w:val="24"/>
          <w:szCs w:val="24"/>
        </w:rPr>
        <w:t xml:space="preserve"> </w:t>
      </w:r>
      <w:proofErr w:type="gramStart"/>
      <w:r w:rsidR="001F45F4">
        <w:rPr>
          <w:sz w:val="24"/>
          <w:szCs w:val="24"/>
        </w:rPr>
        <w:t>and also</w:t>
      </w:r>
      <w:proofErr w:type="gramEnd"/>
      <w:r w:rsidR="001F45F4">
        <w:rPr>
          <w:sz w:val="24"/>
          <w:szCs w:val="24"/>
        </w:rPr>
        <w:t xml:space="preserve"> keeps the current understanding of AIS by shore authorities unchanged</w:t>
      </w:r>
      <w:r>
        <w:rPr>
          <w:sz w:val="24"/>
          <w:szCs w:val="24"/>
        </w:rPr>
        <w:t>.</w:t>
      </w:r>
      <w:r w:rsidR="00DD4807">
        <w:rPr>
          <w:sz w:val="24"/>
          <w:szCs w:val="24"/>
        </w:rPr>
        <w:t xml:space="preserve"> Considering the limited amount of </w:t>
      </w:r>
      <w:proofErr w:type="gramStart"/>
      <w:r w:rsidR="00DD4807">
        <w:rPr>
          <w:sz w:val="24"/>
          <w:szCs w:val="24"/>
        </w:rPr>
        <w:t>resources</w:t>
      </w:r>
      <w:proofErr w:type="gramEnd"/>
      <w:r w:rsidR="00DD4807">
        <w:rPr>
          <w:sz w:val="24"/>
          <w:szCs w:val="24"/>
        </w:rPr>
        <w:t xml:space="preserve"> the workgroup has to dedicate to document review, this is believed to be the most reasonable approach.</w:t>
      </w:r>
      <w:r>
        <w:rPr>
          <w:sz w:val="24"/>
          <w:szCs w:val="24"/>
        </w:rPr>
        <w:t xml:space="preserve"> </w:t>
      </w:r>
    </w:p>
    <w:p w:rsidR="00424FE5" w:rsidRDefault="008D3BFD" w:rsidP="00424FE5">
      <w:pPr>
        <w:rPr>
          <w:sz w:val="24"/>
          <w:szCs w:val="24"/>
        </w:rPr>
      </w:pPr>
      <w:r>
        <w:rPr>
          <w:sz w:val="24"/>
          <w:szCs w:val="24"/>
        </w:rPr>
        <w:t>L</w:t>
      </w:r>
      <w:r w:rsidR="00424FE5" w:rsidRPr="001A2B00">
        <w:rPr>
          <w:sz w:val="24"/>
          <w:szCs w:val="24"/>
        </w:rPr>
        <w:t xml:space="preserve">everaging the MRCP, through a new proposed recommendation on </w:t>
      </w:r>
      <w:proofErr w:type="spellStart"/>
      <w:r w:rsidR="00424FE5" w:rsidRPr="001A2B00">
        <w:rPr>
          <w:sz w:val="24"/>
          <w:szCs w:val="24"/>
        </w:rPr>
        <w:t>eNavigation</w:t>
      </w:r>
      <w:proofErr w:type="spellEnd"/>
      <w:r w:rsidR="00424FE5" w:rsidRPr="001A2B00">
        <w:rPr>
          <w:sz w:val="24"/>
          <w:szCs w:val="24"/>
        </w:rPr>
        <w:t xml:space="preserve"> would be the simplest way </w:t>
      </w:r>
      <w:proofErr w:type="gramStart"/>
      <w:r w:rsidR="00424FE5" w:rsidRPr="001A2B00">
        <w:rPr>
          <w:sz w:val="24"/>
          <w:szCs w:val="24"/>
        </w:rPr>
        <w:t>and also</w:t>
      </w:r>
      <w:proofErr w:type="gramEnd"/>
      <w:r w:rsidR="00424FE5" w:rsidRPr="001A2B00">
        <w:rPr>
          <w:sz w:val="24"/>
          <w:szCs w:val="24"/>
        </w:rPr>
        <w:t xml:space="preserve"> a good marketing strategy as more </w:t>
      </w:r>
      <w:r w:rsidR="001F45F4">
        <w:rPr>
          <w:sz w:val="24"/>
          <w:szCs w:val="24"/>
        </w:rPr>
        <w:t>members may</w:t>
      </w:r>
      <w:r w:rsidR="00424FE5" w:rsidRPr="001A2B00">
        <w:rPr>
          <w:sz w:val="24"/>
          <w:szCs w:val="24"/>
        </w:rPr>
        <w:t xml:space="preserve"> find </w:t>
      </w:r>
      <w:proofErr w:type="spellStart"/>
      <w:r w:rsidR="00424FE5" w:rsidRPr="001A2B00">
        <w:rPr>
          <w:sz w:val="24"/>
          <w:szCs w:val="24"/>
        </w:rPr>
        <w:t>eNavigation</w:t>
      </w:r>
      <w:proofErr w:type="spellEnd"/>
      <w:r w:rsidR="00424FE5" w:rsidRPr="001A2B00">
        <w:rPr>
          <w:sz w:val="24"/>
          <w:szCs w:val="24"/>
        </w:rPr>
        <w:t xml:space="preserve"> an interesting subject</w:t>
      </w:r>
      <w:r w:rsidR="001F45F4">
        <w:rPr>
          <w:sz w:val="24"/>
          <w:szCs w:val="24"/>
        </w:rPr>
        <w:t xml:space="preserve"> to read on</w:t>
      </w:r>
      <w:r w:rsidR="00424FE5" w:rsidRPr="001A2B00">
        <w:rPr>
          <w:sz w:val="24"/>
          <w:szCs w:val="24"/>
        </w:rPr>
        <w:t>.</w:t>
      </w:r>
      <w:r w:rsidR="00D068E4">
        <w:rPr>
          <w:sz w:val="24"/>
          <w:szCs w:val="24"/>
        </w:rPr>
        <w:t xml:space="preserve"> </w:t>
      </w:r>
      <w:proofErr w:type="gramStart"/>
      <w:r>
        <w:rPr>
          <w:sz w:val="24"/>
          <w:szCs w:val="24"/>
        </w:rPr>
        <w:t>T</w:t>
      </w:r>
      <w:r>
        <w:t>he  new</w:t>
      </w:r>
      <w:proofErr w:type="gramEnd"/>
      <w:r>
        <w:t xml:space="preserve"> proposed recommendation scope would include also shore-based infrastructure for Maritime Service, </w:t>
      </w:r>
      <w:proofErr w:type="spellStart"/>
      <w:r>
        <w:t>AtoNs</w:t>
      </w:r>
      <w:proofErr w:type="spellEnd"/>
      <w:r>
        <w:t xml:space="preserve"> and resilient PNT as elements of </w:t>
      </w:r>
      <w:proofErr w:type="spellStart"/>
      <w:r>
        <w:t>eNavigation</w:t>
      </w:r>
      <w:proofErr w:type="spellEnd"/>
      <w:r>
        <w:t xml:space="preserve"> and reference</w:t>
      </w:r>
      <w:r w:rsidR="00FB0FB7">
        <w:t xml:space="preserve"> the appropriate</w:t>
      </w:r>
      <w:r>
        <w:t xml:space="preserve"> documents for full </w:t>
      </w:r>
      <w:proofErr w:type="spellStart"/>
      <w:r>
        <w:t>eNavigation</w:t>
      </w:r>
      <w:proofErr w:type="spellEnd"/>
      <w:r>
        <w:t xml:space="preserve"> guidance for members.</w:t>
      </w:r>
      <w:r w:rsidR="00FB0FB7">
        <w:t xml:space="preserve"> </w:t>
      </w:r>
      <w:r w:rsidR="00D068E4">
        <w:rPr>
          <w:sz w:val="24"/>
          <w:szCs w:val="24"/>
        </w:rPr>
        <w:t>The MRCP should also introduce the concept of public communication networks vs dedicated (</w:t>
      </w:r>
      <w:proofErr w:type="gramStart"/>
      <w:r w:rsidR="00D068E4">
        <w:rPr>
          <w:sz w:val="24"/>
          <w:szCs w:val="24"/>
        </w:rPr>
        <w:t>shore based</w:t>
      </w:r>
      <w:proofErr w:type="gramEnd"/>
      <w:r w:rsidR="00D068E4">
        <w:rPr>
          <w:sz w:val="24"/>
          <w:szCs w:val="24"/>
        </w:rPr>
        <w:t xml:space="preserve"> authority managed) communication networks and their envisioned role in </w:t>
      </w:r>
      <w:proofErr w:type="spellStart"/>
      <w:r w:rsidR="00D068E4">
        <w:rPr>
          <w:sz w:val="24"/>
          <w:szCs w:val="24"/>
        </w:rPr>
        <w:t>eNavigation</w:t>
      </w:r>
      <w:proofErr w:type="spellEnd"/>
      <w:r w:rsidR="00D068E4">
        <w:rPr>
          <w:sz w:val="24"/>
          <w:szCs w:val="24"/>
        </w:rPr>
        <w:t>.</w:t>
      </w:r>
    </w:p>
    <w:p w:rsidR="000F5F46" w:rsidRDefault="000F5F46" w:rsidP="00424FE5">
      <w:pPr>
        <w:rPr>
          <w:sz w:val="24"/>
          <w:szCs w:val="24"/>
        </w:rPr>
      </w:pPr>
    </w:p>
    <w:p w:rsidR="000F5F46" w:rsidRDefault="000F5F46" w:rsidP="00424FE5">
      <w:pPr>
        <w:rPr>
          <w:sz w:val="24"/>
          <w:szCs w:val="24"/>
        </w:rPr>
      </w:pPr>
    </w:p>
    <w:p w:rsidR="00EE7635" w:rsidRPr="001A2B00" w:rsidRDefault="00FB0FB7" w:rsidP="00424FE5">
      <w:pPr>
        <w:rPr>
          <w:sz w:val="24"/>
          <w:szCs w:val="24"/>
        </w:rPr>
      </w:pPr>
      <w:r>
        <w:rPr>
          <w:noProof/>
          <w:sz w:val="24"/>
          <w:szCs w:val="24"/>
          <w:lang w:val="fr-CA" w:eastAsia="fr-CA"/>
        </w:rPr>
        <w:lastRenderedPageBreak/>
        <w:drawing>
          <wp:inline distT="0" distB="0" distL="0" distR="0" wp14:anchorId="11B144BF">
            <wp:extent cx="7800524" cy="4368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801508" cy="4369351"/>
                    </a:xfrm>
                    <a:prstGeom prst="rect">
                      <a:avLst/>
                    </a:prstGeom>
                    <a:noFill/>
                  </pic:spPr>
                </pic:pic>
              </a:graphicData>
            </a:graphic>
          </wp:inline>
        </w:drawing>
      </w:r>
    </w:p>
    <w:p w:rsidR="00EB02D6" w:rsidRPr="009C5815" w:rsidRDefault="00EB02D6" w:rsidP="009C5815">
      <w:pPr>
        <w:shd w:val="clear" w:color="auto" w:fill="FFFFFF"/>
        <w:spacing w:after="375" w:line="288" w:lineRule="atLeast"/>
        <w:outlineLvl w:val="0"/>
        <w:rPr>
          <w:rFonts w:ascii="Arial" w:eastAsia="Times New Roman" w:hAnsi="Arial" w:cs="Arial"/>
          <w:color w:val="575756"/>
          <w:sz w:val="24"/>
          <w:szCs w:val="24"/>
          <w:lang w:eastAsia="fr-CA"/>
        </w:rPr>
      </w:pPr>
    </w:p>
    <w:p w:rsidR="009C5815" w:rsidRDefault="009C5815"/>
    <w:p w:rsidR="00EB02D6" w:rsidRDefault="00424FE5" w:rsidP="00424FE5">
      <w:pPr>
        <w:pStyle w:val="Heading1"/>
      </w:pPr>
      <w:r>
        <w:t xml:space="preserve">Impact on </w:t>
      </w:r>
      <w:proofErr w:type="spellStart"/>
      <w:r>
        <w:t>existing</w:t>
      </w:r>
      <w:proofErr w:type="spellEnd"/>
      <w:r>
        <w:t xml:space="preserve"> IALA </w:t>
      </w:r>
      <w:r w:rsidR="00EB02D6">
        <w:t>documentation:</w:t>
      </w:r>
    </w:p>
    <w:p w:rsidR="001A2B00" w:rsidRPr="001A2B00" w:rsidRDefault="001A2B00" w:rsidP="001A2B00">
      <w:pPr>
        <w:rPr>
          <w:sz w:val="24"/>
          <w:szCs w:val="24"/>
        </w:rPr>
      </w:pPr>
      <w:r w:rsidRPr="001A2B00">
        <w:rPr>
          <w:sz w:val="24"/>
          <w:szCs w:val="24"/>
        </w:rPr>
        <w:lastRenderedPageBreak/>
        <w:t>JCJ had already performed a review of existing documentation to include VDES. She had come up with General comments</w:t>
      </w:r>
      <w:r>
        <w:rPr>
          <w:sz w:val="24"/>
          <w:szCs w:val="24"/>
        </w:rPr>
        <w:t xml:space="preserve"> that we agree with</w:t>
      </w:r>
      <w:r w:rsidRPr="001A2B00">
        <w:rPr>
          <w:sz w:val="24"/>
          <w:szCs w:val="24"/>
        </w:rPr>
        <w:t>:</w:t>
      </w:r>
    </w:p>
    <w:p w:rsidR="001A2B00" w:rsidRPr="001A2B00" w:rsidRDefault="001A2B00" w:rsidP="001A2B00">
      <w:pPr>
        <w:ind w:left="720"/>
        <w:rPr>
          <w:sz w:val="24"/>
          <w:szCs w:val="24"/>
        </w:rPr>
      </w:pPr>
      <w:r w:rsidRPr="001A2B00">
        <w:rPr>
          <w:sz w:val="24"/>
          <w:szCs w:val="24"/>
        </w:rPr>
        <w:t>• When an IALA document is ‘withdrawn’ or ‘archived’, it is recommended that a reference is made on the website to the document, with indication of status (</w:t>
      </w:r>
      <w:proofErr w:type="spellStart"/>
      <w:r w:rsidRPr="001A2B00">
        <w:rPr>
          <w:sz w:val="24"/>
          <w:szCs w:val="24"/>
        </w:rPr>
        <w:t>e.g</w:t>
      </w:r>
      <w:proofErr w:type="spellEnd"/>
      <w:r w:rsidRPr="001A2B00">
        <w:rPr>
          <w:sz w:val="24"/>
          <w:szCs w:val="24"/>
        </w:rPr>
        <w:t xml:space="preserve"> archived, withdrawn) and date the document was removed. </w:t>
      </w:r>
    </w:p>
    <w:p w:rsidR="001A2B00" w:rsidRPr="001A2B00" w:rsidRDefault="001A2B00" w:rsidP="001A2B00">
      <w:pPr>
        <w:ind w:left="720"/>
        <w:rPr>
          <w:sz w:val="24"/>
          <w:szCs w:val="24"/>
        </w:rPr>
      </w:pPr>
      <w:r w:rsidRPr="001A2B00">
        <w:rPr>
          <w:sz w:val="24"/>
          <w:szCs w:val="24"/>
        </w:rPr>
        <w:t xml:space="preserve">• To facilitate review of historic documents, it is suggested to develop an ‘archive’ document area on the website, with a suitable disclaimer regarding the status of the documents found on the site. All documents posted to the archive area should be clearly marked as such. </w:t>
      </w:r>
    </w:p>
    <w:p w:rsidR="001A2B00" w:rsidRPr="001A2B00" w:rsidRDefault="001A2B00" w:rsidP="001A2B00">
      <w:pPr>
        <w:ind w:left="720"/>
        <w:rPr>
          <w:sz w:val="24"/>
          <w:szCs w:val="24"/>
        </w:rPr>
      </w:pPr>
      <w:r w:rsidRPr="001A2B00">
        <w:rPr>
          <w:sz w:val="24"/>
          <w:szCs w:val="24"/>
        </w:rPr>
        <w:t xml:space="preserve">• When an IALA document is superseded by another document or has been merged in a new document, it is recommended that a reference is made on the website to the document, with indication that the document has been superseded / combined with another document, indication (with hotlink) of the new document, and the date this was done. </w:t>
      </w:r>
    </w:p>
    <w:p w:rsidR="00434642" w:rsidRDefault="001A2B00" w:rsidP="001A2B00">
      <w:pPr>
        <w:ind w:left="720"/>
        <w:rPr>
          <w:sz w:val="24"/>
          <w:szCs w:val="24"/>
        </w:rPr>
      </w:pPr>
      <w:r w:rsidRPr="001A2B00">
        <w:rPr>
          <w:sz w:val="24"/>
          <w:szCs w:val="24"/>
        </w:rPr>
        <w:t xml:space="preserve">• Where documents are related – such as V-128 and associated guidelines, recommend including the reference on the website, with hot links, and, if possible, providing a ‘grouped’ reference. Reference to the appropriate guideline(s) / recommendation(s) should also be included in the document revisions section. </w:t>
      </w:r>
    </w:p>
    <w:p w:rsidR="00DD4807" w:rsidRDefault="00F112C6">
      <w:r>
        <w:t>The table below presents the recommended changes to IALA documents to support the proposed document architecture, but also to account for VDES development and required changes. The recommendations combine JCJ findings and our own</w:t>
      </w:r>
      <w:r w:rsidR="00DD4807">
        <w:t xml:space="preserve">. The table is sorted: </w:t>
      </w:r>
    </w:p>
    <w:p w:rsidR="00EB02D6" w:rsidRDefault="00DD4807" w:rsidP="00DD4807">
      <w:pPr>
        <w:pStyle w:val="ListParagraph"/>
        <w:numPr>
          <w:ilvl w:val="0"/>
          <w:numId w:val="4"/>
        </w:numPr>
      </w:pPr>
      <w:r>
        <w:t>By committee responsible for the document (</w:t>
      </w:r>
      <w:proofErr w:type="spellStart"/>
      <w:r>
        <w:t>eNav</w:t>
      </w:r>
      <w:proofErr w:type="spellEnd"/>
      <w:r>
        <w:t xml:space="preserve"> – ARM - VTS), </w:t>
      </w:r>
      <w:r w:rsidRPr="00DD4807">
        <w:rPr>
          <w:highlight w:val="lightGray"/>
        </w:rPr>
        <w:t>rows for ARM and VTS committee are GREY</w:t>
      </w:r>
      <w:r>
        <w:t>.</w:t>
      </w:r>
    </w:p>
    <w:p w:rsidR="00DD4807" w:rsidRDefault="00DD4807" w:rsidP="00DD4807">
      <w:pPr>
        <w:pStyle w:val="ListParagraph"/>
        <w:numPr>
          <w:ilvl w:val="0"/>
          <w:numId w:val="4"/>
        </w:numPr>
      </w:pPr>
      <w:r>
        <w:t>By subject (</w:t>
      </w:r>
      <w:proofErr w:type="spellStart"/>
      <w:r>
        <w:t>eNav</w:t>
      </w:r>
      <w:proofErr w:type="spellEnd"/>
      <w:r>
        <w:t xml:space="preserve"> - AIS – ASM – VDE)</w:t>
      </w:r>
    </w:p>
    <w:p w:rsidR="00DD4807" w:rsidRDefault="00DD4807" w:rsidP="00DD4807">
      <w:pPr>
        <w:pStyle w:val="ListParagraph"/>
        <w:numPr>
          <w:ilvl w:val="0"/>
          <w:numId w:val="4"/>
        </w:numPr>
      </w:pPr>
      <w:r>
        <w:t>By Type (Recommendation – Guideline)</w:t>
      </w:r>
    </w:p>
    <w:p w:rsidR="00DD4807" w:rsidRPr="00DD4807" w:rsidRDefault="00DD4807" w:rsidP="00DD4807">
      <w:pPr>
        <w:rPr>
          <w:color w:val="A6A6A6" w:themeColor="background1" w:themeShade="A6"/>
        </w:rPr>
      </w:pPr>
      <w:r>
        <w:rPr>
          <w:color w:val="A6A6A6" w:themeColor="background1" w:themeShade="A6"/>
        </w:rPr>
        <w:t>***</w:t>
      </w:r>
      <w:r w:rsidRPr="00DD4807">
        <w:rPr>
          <w:color w:val="A6A6A6" w:themeColor="background1" w:themeShade="A6"/>
        </w:rPr>
        <w:t xml:space="preserve">Documents that have been </w:t>
      </w:r>
      <w:r w:rsidR="00E07612" w:rsidRPr="00DD4807">
        <w:rPr>
          <w:color w:val="A6A6A6" w:themeColor="background1" w:themeShade="A6"/>
        </w:rPr>
        <w:t>superse</w:t>
      </w:r>
      <w:r w:rsidR="00E07612">
        <w:rPr>
          <w:color w:val="A6A6A6" w:themeColor="background1" w:themeShade="A6"/>
        </w:rPr>
        <w:t>d</w:t>
      </w:r>
      <w:r w:rsidR="00E07612" w:rsidRPr="00DD4807">
        <w:rPr>
          <w:color w:val="A6A6A6" w:themeColor="background1" w:themeShade="A6"/>
        </w:rPr>
        <w:t>ed</w:t>
      </w:r>
      <w:r w:rsidRPr="00DD4807">
        <w:rPr>
          <w:color w:val="A6A6A6" w:themeColor="background1" w:themeShade="A6"/>
        </w:rPr>
        <w:t xml:space="preserve"> are noted in light grey.</w:t>
      </w:r>
    </w:p>
    <w:tbl>
      <w:tblPr>
        <w:tblStyle w:val="TableGrid"/>
        <w:tblW w:w="0" w:type="auto"/>
        <w:tblLook w:val="04A0" w:firstRow="1" w:lastRow="0" w:firstColumn="1" w:lastColumn="0" w:noHBand="0" w:noVBand="1"/>
      </w:tblPr>
      <w:tblGrid>
        <w:gridCol w:w="778"/>
        <w:gridCol w:w="1006"/>
        <w:gridCol w:w="1610"/>
        <w:gridCol w:w="1537"/>
        <w:gridCol w:w="1063"/>
        <w:gridCol w:w="4610"/>
        <w:gridCol w:w="1565"/>
        <w:gridCol w:w="781"/>
      </w:tblGrid>
      <w:tr w:rsidR="00C961FD" w:rsidTr="00DF6915">
        <w:trPr>
          <w:trHeight w:val="476"/>
        </w:trPr>
        <w:tc>
          <w:tcPr>
            <w:tcW w:w="0" w:type="auto"/>
          </w:tcPr>
          <w:p w:rsidR="00C961FD" w:rsidRPr="004D21A6" w:rsidRDefault="00C961FD" w:rsidP="004D21A6">
            <w:pPr>
              <w:jc w:val="center"/>
              <w:rPr>
                <w:b/>
              </w:rPr>
            </w:pPr>
            <w:r w:rsidRPr="004D21A6">
              <w:rPr>
                <w:b/>
              </w:rPr>
              <w:t>Subject</w:t>
            </w:r>
          </w:p>
        </w:tc>
        <w:tc>
          <w:tcPr>
            <w:tcW w:w="0" w:type="auto"/>
          </w:tcPr>
          <w:p w:rsidR="00C961FD" w:rsidRPr="004D21A6" w:rsidRDefault="00C961FD" w:rsidP="004D21A6">
            <w:pPr>
              <w:jc w:val="center"/>
              <w:rPr>
                <w:b/>
              </w:rPr>
            </w:pPr>
            <w:r w:rsidRPr="004D21A6">
              <w:rPr>
                <w:b/>
              </w:rPr>
              <w:t>Document</w:t>
            </w:r>
          </w:p>
        </w:tc>
        <w:tc>
          <w:tcPr>
            <w:tcW w:w="0" w:type="auto"/>
          </w:tcPr>
          <w:p w:rsidR="00C961FD" w:rsidRPr="004D21A6" w:rsidRDefault="00C961FD" w:rsidP="004D21A6">
            <w:pPr>
              <w:jc w:val="center"/>
              <w:rPr>
                <w:b/>
              </w:rPr>
            </w:pPr>
            <w:r w:rsidRPr="004D21A6">
              <w:rPr>
                <w:b/>
              </w:rPr>
              <w:t>Title</w:t>
            </w:r>
          </w:p>
        </w:tc>
        <w:tc>
          <w:tcPr>
            <w:tcW w:w="0" w:type="auto"/>
          </w:tcPr>
          <w:p w:rsidR="00C961FD" w:rsidRPr="004D21A6" w:rsidRDefault="00C961FD" w:rsidP="004D21A6">
            <w:pPr>
              <w:jc w:val="center"/>
              <w:rPr>
                <w:b/>
              </w:rPr>
            </w:pPr>
            <w:r w:rsidRPr="004D21A6">
              <w:rPr>
                <w:b/>
              </w:rPr>
              <w:t>Type</w:t>
            </w:r>
          </w:p>
        </w:tc>
        <w:tc>
          <w:tcPr>
            <w:tcW w:w="0" w:type="auto"/>
          </w:tcPr>
          <w:p w:rsidR="00C961FD" w:rsidRPr="004D21A6" w:rsidRDefault="00C961FD" w:rsidP="004D21A6">
            <w:pPr>
              <w:jc w:val="center"/>
              <w:rPr>
                <w:b/>
              </w:rPr>
            </w:pPr>
            <w:r>
              <w:rPr>
                <w:b/>
              </w:rPr>
              <w:t>Committee</w:t>
            </w:r>
          </w:p>
        </w:tc>
        <w:tc>
          <w:tcPr>
            <w:tcW w:w="0" w:type="auto"/>
          </w:tcPr>
          <w:p w:rsidR="00C961FD" w:rsidRPr="004D21A6" w:rsidRDefault="00C961FD" w:rsidP="004D21A6">
            <w:pPr>
              <w:jc w:val="center"/>
              <w:rPr>
                <w:b/>
              </w:rPr>
            </w:pPr>
            <w:r>
              <w:rPr>
                <w:b/>
              </w:rPr>
              <w:t>Observations</w:t>
            </w:r>
          </w:p>
        </w:tc>
        <w:tc>
          <w:tcPr>
            <w:tcW w:w="0" w:type="auto"/>
          </w:tcPr>
          <w:p w:rsidR="00C961FD" w:rsidRPr="004D21A6" w:rsidRDefault="00C961FD" w:rsidP="004D21A6">
            <w:pPr>
              <w:jc w:val="center"/>
              <w:rPr>
                <w:b/>
              </w:rPr>
            </w:pPr>
            <w:r w:rsidRPr="004D21A6">
              <w:rPr>
                <w:b/>
              </w:rPr>
              <w:t>Recommendation</w:t>
            </w:r>
          </w:p>
        </w:tc>
        <w:tc>
          <w:tcPr>
            <w:tcW w:w="0" w:type="auto"/>
          </w:tcPr>
          <w:p w:rsidR="00C961FD" w:rsidRPr="004D21A6" w:rsidRDefault="00C961FD" w:rsidP="004D21A6">
            <w:pPr>
              <w:jc w:val="center"/>
              <w:rPr>
                <w:b/>
              </w:rPr>
            </w:pPr>
            <w:r>
              <w:rPr>
                <w:b/>
              </w:rPr>
              <w:t>Priority</w:t>
            </w:r>
          </w:p>
        </w:tc>
      </w:tr>
      <w:tr w:rsidR="00C961FD" w:rsidTr="00DF6915">
        <w:tc>
          <w:tcPr>
            <w:tcW w:w="0" w:type="auto"/>
          </w:tcPr>
          <w:p w:rsidR="00C961FD" w:rsidRDefault="00C961FD" w:rsidP="004534C7">
            <w:proofErr w:type="spellStart"/>
            <w:r>
              <w:t>eNAV</w:t>
            </w:r>
            <w:proofErr w:type="spellEnd"/>
          </w:p>
        </w:tc>
        <w:tc>
          <w:tcPr>
            <w:tcW w:w="0" w:type="auto"/>
          </w:tcPr>
          <w:p w:rsidR="00C961FD" w:rsidRDefault="00C961FD" w:rsidP="004534C7">
            <w:pPr>
              <w:shd w:val="clear" w:color="auto" w:fill="FFFFFF"/>
              <w:spacing w:before="100" w:beforeAutospacing="1" w:after="100" w:afterAutospacing="1"/>
            </w:pPr>
            <w:r>
              <w:t>NEW</w:t>
            </w:r>
          </w:p>
        </w:tc>
        <w:tc>
          <w:tcPr>
            <w:tcW w:w="0" w:type="auto"/>
          </w:tcPr>
          <w:p w:rsidR="00C961FD" w:rsidRDefault="00C961FD" w:rsidP="004534C7">
            <w:proofErr w:type="spellStart"/>
            <w:r>
              <w:t>eNavigation</w:t>
            </w:r>
            <w:proofErr w:type="spellEnd"/>
            <w:r>
              <w:t xml:space="preserve"> Communications</w:t>
            </w:r>
            <w:r w:rsidR="00B42F92">
              <w:t xml:space="preserve"> or </w:t>
            </w:r>
            <w:proofErr w:type="spellStart"/>
            <w:r w:rsidR="00B42F92">
              <w:lastRenderedPageBreak/>
              <w:t>eNavigation</w:t>
            </w:r>
            <w:proofErr w:type="spellEnd"/>
            <w:r w:rsidR="00B42F92">
              <w:t xml:space="preserve"> Shore-based services and communications</w:t>
            </w:r>
          </w:p>
        </w:tc>
        <w:tc>
          <w:tcPr>
            <w:tcW w:w="0" w:type="auto"/>
          </w:tcPr>
          <w:p w:rsidR="00C961FD" w:rsidRDefault="00C961FD" w:rsidP="004534C7">
            <w:r>
              <w:lastRenderedPageBreak/>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tc>
        <w:tc>
          <w:tcPr>
            <w:tcW w:w="0" w:type="auto"/>
          </w:tcPr>
          <w:p w:rsidR="00C961FD" w:rsidRDefault="00C961FD" w:rsidP="00F3706E">
            <w:r>
              <w:t>Create this new recommendati</w:t>
            </w:r>
            <w:r>
              <w:lastRenderedPageBreak/>
              <w:t xml:space="preserve">on referencing the MRCP to help members select the appropriate means of communications for </w:t>
            </w:r>
            <w:proofErr w:type="spellStart"/>
            <w:r>
              <w:t>eNavigation</w:t>
            </w:r>
            <w:proofErr w:type="spellEnd"/>
            <w:r>
              <w:t>.</w:t>
            </w:r>
            <w:r w:rsidR="00B42F92">
              <w:t xml:space="preserve"> Alternatively, the recommendation scope could be widened to include also shore-based infrastructure for</w:t>
            </w:r>
            <w:r w:rsidR="00F3706E">
              <w:t xml:space="preserve"> Maritime Service and reference</w:t>
            </w:r>
            <w:r w:rsidR="00B42F92">
              <w:t xml:space="preserve"> those documents as well for full </w:t>
            </w:r>
            <w:proofErr w:type="spellStart"/>
            <w:r w:rsidR="00B42F92">
              <w:t>eNavigation</w:t>
            </w:r>
            <w:proofErr w:type="spellEnd"/>
            <w:r w:rsidR="00B42F92">
              <w:t xml:space="preserve"> guidance for members.</w:t>
            </w:r>
            <w:r w:rsidR="00F3706E">
              <w:t xml:space="preserve"> Potential references: eNAv-140; eNAv-148; 1113; 1114 (CSSA);</w:t>
            </w:r>
          </w:p>
        </w:tc>
        <w:tc>
          <w:tcPr>
            <w:tcW w:w="0" w:type="auto"/>
          </w:tcPr>
          <w:p w:rsidR="00C961FD" w:rsidRDefault="00C961FD" w:rsidP="00C961FD">
            <w:pPr>
              <w:jc w:val="center"/>
            </w:pPr>
            <w:r>
              <w:lastRenderedPageBreak/>
              <w:t>1</w:t>
            </w:r>
          </w:p>
        </w:tc>
      </w:tr>
      <w:tr w:rsidR="00C961FD" w:rsidTr="00DF6915">
        <w:tc>
          <w:tcPr>
            <w:tcW w:w="0" w:type="auto"/>
          </w:tcPr>
          <w:p w:rsidR="00C961FD" w:rsidRDefault="00C961FD" w:rsidP="004534C7">
            <w:proofErr w:type="spellStart"/>
            <w:r>
              <w:lastRenderedPageBreak/>
              <w:t>eNAV</w:t>
            </w:r>
            <w:proofErr w:type="spellEnd"/>
          </w:p>
        </w:tc>
        <w:tc>
          <w:tcPr>
            <w:tcW w:w="0" w:type="auto"/>
          </w:tcPr>
          <w:p w:rsidR="00C961FD" w:rsidRDefault="00C961FD" w:rsidP="004534C7">
            <w:pPr>
              <w:shd w:val="clear" w:color="auto" w:fill="FFFFFF"/>
              <w:spacing w:before="100" w:beforeAutospacing="1" w:after="100" w:afterAutospacing="1"/>
            </w:pPr>
            <w:r>
              <w:t>MRCP</w:t>
            </w:r>
          </w:p>
        </w:tc>
        <w:tc>
          <w:tcPr>
            <w:tcW w:w="0" w:type="auto"/>
          </w:tcPr>
          <w:p w:rsidR="00C961FD" w:rsidRDefault="00C961FD" w:rsidP="004534C7">
            <w:r>
              <w:t>Maritime Radio Communication Plan</w:t>
            </w:r>
          </w:p>
        </w:tc>
        <w:tc>
          <w:tcPr>
            <w:tcW w:w="0" w:type="auto"/>
          </w:tcPr>
          <w:p w:rsidR="00C961FD" w:rsidRDefault="00C961FD" w:rsidP="004534C7">
            <w:r>
              <w:t>Guideline (proposed)</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r>
              <w:t>This document is currently not recognized in the IALA hierarchy of documents. It is neither a standard, a recommendation, a guideline or a manual.</w:t>
            </w:r>
          </w:p>
        </w:tc>
        <w:tc>
          <w:tcPr>
            <w:tcW w:w="0" w:type="auto"/>
          </w:tcPr>
          <w:p w:rsidR="00C961FD" w:rsidRDefault="00C961FD" w:rsidP="004534C7">
            <w:r>
              <w:t xml:space="preserve">Turn into a guideline. Provides options to shore authorities. May need to improve wording to guide national members through the choices. </w:t>
            </w:r>
            <w:r w:rsidRPr="00D068E4">
              <w:t>introduce the concept of public communication networks vs dedicated (</w:t>
            </w:r>
            <w:proofErr w:type="gramStart"/>
            <w:r w:rsidRPr="00D068E4">
              <w:t>shore based</w:t>
            </w:r>
            <w:proofErr w:type="gramEnd"/>
            <w:r w:rsidRPr="00D068E4">
              <w:t xml:space="preserve"> authority managed) communication networks and their envisioned role in </w:t>
            </w:r>
            <w:proofErr w:type="spellStart"/>
            <w:r w:rsidRPr="00D068E4">
              <w:t>eNavigation</w:t>
            </w:r>
            <w:proofErr w:type="spellEnd"/>
            <w:r w:rsidRPr="00D068E4">
              <w:t>.</w:t>
            </w:r>
          </w:p>
        </w:tc>
        <w:tc>
          <w:tcPr>
            <w:tcW w:w="0" w:type="auto"/>
          </w:tcPr>
          <w:p w:rsidR="00C961FD" w:rsidRDefault="00C961FD" w:rsidP="00C961FD">
            <w:pPr>
              <w:jc w:val="center"/>
            </w:pPr>
            <w:r>
              <w:t>1</w:t>
            </w:r>
          </w:p>
        </w:tc>
      </w:tr>
      <w:tr w:rsidR="00C961FD" w:rsidTr="00DF6915">
        <w:tc>
          <w:tcPr>
            <w:tcW w:w="0" w:type="auto"/>
          </w:tcPr>
          <w:p w:rsidR="00C961FD" w:rsidRDefault="00C961FD" w:rsidP="004534C7">
            <w:r>
              <w:t>AIS</w:t>
            </w:r>
          </w:p>
        </w:tc>
        <w:tc>
          <w:tcPr>
            <w:tcW w:w="0" w:type="auto"/>
          </w:tcPr>
          <w:p w:rsidR="00C961FD" w:rsidRDefault="00C961FD" w:rsidP="004534C7">
            <w:r>
              <w:t>R-1008</w:t>
            </w:r>
          </w:p>
        </w:tc>
        <w:tc>
          <w:tcPr>
            <w:tcW w:w="0" w:type="auto"/>
          </w:tcPr>
          <w:p w:rsidR="00C961FD" w:rsidRDefault="00C961FD" w:rsidP="004534C7">
            <w:r>
              <w:t>New proposed recommendation for AIS</w:t>
            </w:r>
          </w:p>
        </w:tc>
        <w:tc>
          <w:tcPr>
            <w:tcW w:w="0" w:type="auto"/>
          </w:tcPr>
          <w:p w:rsidR="00C961FD" w:rsidRDefault="00C961FD" w:rsidP="004534C7">
            <w:r>
              <w:t>NOT REQUIRED</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r>
              <w:t>R1008 was supposed to become a new recommendation for AIS to replace A-124. The remainder of A-124 would’ve been transferred to a Guideline.</w:t>
            </w:r>
          </w:p>
        </w:tc>
        <w:tc>
          <w:tcPr>
            <w:tcW w:w="0" w:type="auto"/>
          </w:tcPr>
          <w:p w:rsidR="00C961FD" w:rsidRDefault="00C961FD" w:rsidP="004534C7">
            <w:r>
              <w:t xml:space="preserve">Instead of creating a </w:t>
            </w:r>
            <w:proofErr w:type="gramStart"/>
            <w:r>
              <w:t>new  R</w:t>
            </w:r>
            <w:proofErr w:type="gramEnd"/>
            <w:r>
              <w:t>1008, review A-123 to include recommendati</w:t>
            </w:r>
            <w:r>
              <w:lastRenderedPageBreak/>
              <w:t>on content from A-124 and create a guideline for remainder of A-124. R1008 would no longer be required.</w:t>
            </w:r>
          </w:p>
        </w:tc>
        <w:tc>
          <w:tcPr>
            <w:tcW w:w="0" w:type="auto"/>
          </w:tcPr>
          <w:p w:rsidR="00C961FD" w:rsidRDefault="00C961FD" w:rsidP="00C961FD">
            <w:pPr>
              <w:jc w:val="center"/>
            </w:pPr>
            <w:r>
              <w:lastRenderedPageBreak/>
              <w:t>1</w:t>
            </w:r>
          </w:p>
        </w:tc>
      </w:tr>
      <w:tr w:rsidR="00C961FD" w:rsidTr="00DF6915">
        <w:tc>
          <w:tcPr>
            <w:tcW w:w="0" w:type="auto"/>
          </w:tcPr>
          <w:p w:rsidR="00C961FD" w:rsidRDefault="00C961FD" w:rsidP="004534C7">
            <w:r>
              <w:t>AIS</w:t>
            </w:r>
          </w:p>
        </w:tc>
        <w:tc>
          <w:tcPr>
            <w:tcW w:w="0" w:type="auto"/>
          </w:tcPr>
          <w:p w:rsidR="00C961FD" w:rsidRDefault="00C961FD" w:rsidP="004534C7">
            <w:r>
              <w:t>A-123</w:t>
            </w:r>
          </w:p>
        </w:tc>
        <w:tc>
          <w:tcPr>
            <w:tcW w:w="0" w:type="auto"/>
          </w:tcPr>
          <w:p w:rsidR="00C961FD" w:rsidRDefault="00C961FD" w:rsidP="004534C7">
            <w:r>
              <w:rPr>
                <w:rFonts w:ascii="Arial" w:hAnsi="Arial" w:cs="Arial"/>
                <w:color w:val="292929"/>
                <w:sz w:val="20"/>
                <w:szCs w:val="20"/>
                <w:shd w:val="clear" w:color="auto" w:fill="FFFFFF"/>
              </w:rPr>
              <w:t>Provision of Shore Based AIS</w:t>
            </w:r>
          </w:p>
        </w:tc>
        <w:tc>
          <w:tcPr>
            <w:tcW w:w="0" w:type="auto"/>
          </w:tcPr>
          <w:p w:rsidR="00C961FD" w:rsidRDefault="00C961FD" w:rsidP="004534C7">
            <w:r>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proofErr w:type="gramStart"/>
            <w:r>
              <w:t>Dates back to</w:t>
            </w:r>
            <w:proofErr w:type="gramEnd"/>
            <w:r>
              <w:t xml:space="preserve"> June 2007. Highlights the requirement for members to establish AIS shore stations to respond to the SOLAS Chapter V, Reg. 19 (2.4) indication that AIS ship units can exchange information with the shore.</w:t>
            </w:r>
          </w:p>
        </w:tc>
        <w:tc>
          <w:tcPr>
            <w:tcW w:w="0" w:type="auto"/>
          </w:tcPr>
          <w:p w:rsidR="00C961FD" w:rsidRDefault="00C961FD" w:rsidP="004534C7">
            <w:r>
              <w:t xml:space="preserve">Review document, especially annex. </w:t>
            </w:r>
          </w:p>
        </w:tc>
        <w:tc>
          <w:tcPr>
            <w:tcW w:w="0" w:type="auto"/>
          </w:tcPr>
          <w:p w:rsidR="00C961FD" w:rsidRDefault="00C961FD" w:rsidP="00C961FD">
            <w:pPr>
              <w:jc w:val="center"/>
            </w:pPr>
            <w:r>
              <w:t>2</w:t>
            </w:r>
          </w:p>
        </w:tc>
      </w:tr>
      <w:tr w:rsidR="00C961FD" w:rsidTr="00DF6915">
        <w:tc>
          <w:tcPr>
            <w:tcW w:w="0" w:type="auto"/>
          </w:tcPr>
          <w:p w:rsidR="00C961FD" w:rsidRDefault="00C961FD" w:rsidP="004534C7">
            <w:r>
              <w:t>AIS</w:t>
            </w:r>
          </w:p>
        </w:tc>
        <w:tc>
          <w:tcPr>
            <w:tcW w:w="0" w:type="auto"/>
          </w:tcPr>
          <w:p w:rsidR="00C961FD" w:rsidRDefault="00C961FD" w:rsidP="004534C7">
            <w:r>
              <w:t>A-124</w:t>
            </w:r>
          </w:p>
        </w:tc>
        <w:tc>
          <w:tcPr>
            <w:tcW w:w="0" w:type="auto"/>
          </w:tcPr>
          <w:p w:rsidR="00C961FD" w:rsidRDefault="00C961FD" w:rsidP="004534C7">
            <w:r>
              <w:rPr>
                <w:rFonts w:ascii="Arial" w:hAnsi="Arial" w:cs="Arial"/>
                <w:color w:val="292929"/>
                <w:sz w:val="20"/>
                <w:szCs w:val="20"/>
                <w:shd w:val="clear" w:color="auto" w:fill="FFFFFF"/>
              </w:rPr>
              <w:t>AIS Service</w:t>
            </w:r>
          </w:p>
        </w:tc>
        <w:tc>
          <w:tcPr>
            <w:tcW w:w="0" w:type="auto"/>
          </w:tcPr>
          <w:p w:rsidR="00C961FD" w:rsidRDefault="00C961FD" w:rsidP="004534C7">
            <w:r>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proofErr w:type="gramStart"/>
            <w:r>
              <w:t>Dates back to</w:t>
            </w:r>
            <w:proofErr w:type="gramEnd"/>
            <w:r>
              <w:t xml:space="preserve"> last review 2012. Most content still valid. Indicates technical elements of networking AIS shore stations as part of an AIS service.</w:t>
            </w:r>
          </w:p>
        </w:tc>
        <w:tc>
          <w:tcPr>
            <w:tcW w:w="0" w:type="auto"/>
          </w:tcPr>
          <w:p w:rsidR="00C961FD" w:rsidRDefault="00C961FD" w:rsidP="004534C7">
            <w:r>
              <w:t xml:space="preserve">Instead of creating a </w:t>
            </w:r>
            <w:proofErr w:type="gramStart"/>
            <w:r>
              <w:t>new  R</w:t>
            </w:r>
            <w:proofErr w:type="gramEnd"/>
            <w:r>
              <w:t xml:space="preserve">1008, review A-123 to include recommendation content from A-124 and create a guideline for remainder of A-124. Suggest general overhaul of the A-124 series to be more streamlined and reduce extraneous </w:t>
            </w:r>
            <w:r>
              <w:lastRenderedPageBreak/>
              <w:t>references to appendixes that have never been developed / are unnecessary.</w:t>
            </w:r>
          </w:p>
        </w:tc>
        <w:tc>
          <w:tcPr>
            <w:tcW w:w="0" w:type="auto"/>
          </w:tcPr>
          <w:p w:rsidR="00C961FD" w:rsidRDefault="00C961FD" w:rsidP="00C961FD">
            <w:pPr>
              <w:jc w:val="center"/>
            </w:pPr>
            <w:r>
              <w:lastRenderedPageBreak/>
              <w:t>2</w:t>
            </w:r>
          </w:p>
        </w:tc>
      </w:tr>
      <w:tr w:rsidR="00C961FD" w:rsidTr="00DF6915">
        <w:tc>
          <w:tcPr>
            <w:tcW w:w="0" w:type="auto"/>
          </w:tcPr>
          <w:p w:rsidR="00C961FD" w:rsidRDefault="00C961FD" w:rsidP="002B5B81">
            <w:r>
              <w:t>AIS</w:t>
            </w:r>
          </w:p>
        </w:tc>
        <w:tc>
          <w:tcPr>
            <w:tcW w:w="0" w:type="auto"/>
          </w:tcPr>
          <w:p w:rsidR="00C961FD" w:rsidRDefault="00C961FD" w:rsidP="002B5B81">
            <w:pPr>
              <w:shd w:val="clear" w:color="auto" w:fill="FFFFFF"/>
              <w:spacing w:before="100" w:beforeAutospacing="1" w:after="100" w:afterAutospacing="1"/>
            </w:pPr>
            <w:r>
              <w:t>E-NAV146</w:t>
            </w:r>
          </w:p>
        </w:tc>
        <w:tc>
          <w:tcPr>
            <w:tcW w:w="0" w:type="auto"/>
          </w:tcPr>
          <w:p w:rsidR="00C961FD" w:rsidRPr="00B15A0D" w:rsidRDefault="00C961FD" w:rsidP="002B5B81">
            <w:pPr>
              <w:rPr>
                <w:rFonts w:ascii="Arial" w:hAnsi="Arial" w:cs="Arial"/>
                <w:color w:val="292929"/>
                <w:sz w:val="20"/>
                <w:szCs w:val="20"/>
                <w:shd w:val="clear" w:color="auto" w:fill="FFFFFF"/>
              </w:rPr>
            </w:pPr>
            <w:r>
              <w:t>Strategy for Maintaining Racon Service Capability</w:t>
            </w:r>
          </w:p>
        </w:tc>
        <w:tc>
          <w:tcPr>
            <w:tcW w:w="0" w:type="auto"/>
          </w:tcPr>
          <w:p w:rsidR="00C961FD" w:rsidRDefault="00C961FD" w:rsidP="002B5B81">
            <w:r>
              <w:t>Recommendation</w:t>
            </w:r>
          </w:p>
        </w:tc>
        <w:tc>
          <w:tcPr>
            <w:tcW w:w="0" w:type="auto"/>
          </w:tcPr>
          <w:p w:rsidR="00C961FD" w:rsidRDefault="00C961FD" w:rsidP="002B5B81">
            <w:pPr>
              <w:jc w:val="center"/>
            </w:pPr>
            <w:proofErr w:type="spellStart"/>
            <w:r>
              <w:t>eNav</w:t>
            </w:r>
            <w:proofErr w:type="spellEnd"/>
          </w:p>
        </w:tc>
        <w:tc>
          <w:tcPr>
            <w:tcW w:w="0" w:type="auto"/>
          </w:tcPr>
          <w:p w:rsidR="00C961FD" w:rsidRDefault="00C961FD" w:rsidP="00B15A0D">
            <w:r>
              <w:t>Notes the development of NT Radars; the changes in development of S-band radars (not to trigger Racons – IMO MSC Resolution 192(79); the potential role of AIS.</w:t>
            </w:r>
          </w:p>
        </w:tc>
        <w:tc>
          <w:tcPr>
            <w:tcW w:w="0" w:type="auto"/>
          </w:tcPr>
          <w:p w:rsidR="00C961FD" w:rsidRDefault="00C961FD" w:rsidP="002B5B81">
            <w:proofErr w:type="spellStart"/>
            <w:proofErr w:type="gramStart"/>
            <w:r w:rsidRPr="00E07612">
              <w:rPr>
                <w:lang w:val="fr-CA"/>
              </w:rPr>
              <w:t>amend</w:t>
            </w:r>
            <w:proofErr w:type="spellEnd"/>
            <w:proofErr w:type="gramEnd"/>
            <w:r w:rsidRPr="00E07612">
              <w:rPr>
                <w:lang w:val="fr-CA"/>
              </w:rPr>
              <w:t xml:space="preserve"> section 5.6 – non</w:t>
            </w:r>
            <w:r w:rsidR="00E07612" w:rsidRPr="00E07612">
              <w:rPr>
                <w:lang w:val="fr-CA"/>
              </w:rPr>
              <w:t xml:space="preserve"> </w:t>
            </w:r>
            <w:r w:rsidRPr="00E07612">
              <w:rPr>
                <w:lang w:val="fr-CA"/>
              </w:rPr>
              <w:t xml:space="preserve">radar </w:t>
            </w:r>
            <w:proofErr w:type="spellStart"/>
            <w:r w:rsidRPr="00E07612">
              <w:rPr>
                <w:lang w:val="fr-CA"/>
              </w:rPr>
              <w:t>technology</w:t>
            </w:r>
            <w:proofErr w:type="spellEnd"/>
            <w:r w:rsidRPr="00E07612">
              <w:rPr>
                <w:lang w:val="fr-CA"/>
              </w:rPr>
              <w:t xml:space="preserve">. </w:t>
            </w:r>
            <w:r>
              <w:t xml:space="preserve">Could also include text in section 6 – strategy. This document deals directly with </w:t>
            </w:r>
            <w:proofErr w:type="spellStart"/>
            <w:r>
              <w:t>AtoNs</w:t>
            </w:r>
            <w:proofErr w:type="spellEnd"/>
            <w:r>
              <w:t>, should it be transferred to ARM committee?</w:t>
            </w:r>
          </w:p>
        </w:tc>
        <w:tc>
          <w:tcPr>
            <w:tcW w:w="0" w:type="auto"/>
          </w:tcPr>
          <w:p w:rsidR="00C961FD" w:rsidRDefault="00C961FD" w:rsidP="00C961FD">
            <w:pPr>
              <w:jc w:val="center"/>
            </w:pPr>
            <w:r>
              <w:t>3</w:t>
            </w:r>
          </w:p>
        </w:tc>
      </w:tr>
      <w:tr w:rsidR="00C961FD" w:rsidTr="00DF6915">
        <w:tc>
          <w:tcPr>
            <w:tcW w:w="0" w:type="auto"/>
          </w:tcPr>
          <w:p w:rsidR="00C961FD" w:rsidRPr="00B74CB4" w:rsidRDefault="00C961FD" w:rsidP="002B5B81">
            <w:pPr>
              <w:rPr>
                <w:color w:val="A6A6A6" w:themeColor="background1" w:themeShade="A6"/>
              </w:rPr>
            </w:pPr>
            <w:r w:rsidRPr="00B74CB4">
              <w:rPr>
                <w:color w:val="A6A6A6" w:themeColor="background1" w:themeShade="A6"/>
              </w:rPr>
              <w:t>AIS</w:t>
            </w:r>
          </w:p>
        </w:tc>
        <w:tc>
          <w:tcPr>
            <w:tcW w:w="0" w:type="auto"/>
          </w:tcPr>
          <w:p w:rsidR="00C961FD" w:rsidRPr="00B74CB4" w:rsidRDefault="00C961FD" w:rsidP="002B5B81">
            <w:pPr>
              <w:shd w:val="clear" w:color="auto" w:fill="FFFFFF"/>
              <w:spacing w:before="100" w:beforeAutospacing="1" w:after="100" w:afterAutospacing="1"/>
              <w:rPr>
                <w:color w:val="A6A6A6" w:themeColor="background1" w:themeShade="A6"/>
              </w:rPr>
            </w:pPr>
            <w:r w:rsidRPr="00B74CB4">
              <w:rPr>
                <w:color w:val="A6A6A6" w:themeColor="background1" w:themeShade="A6"/>
              </w:rPr>
              <w:t>1028</w:t>
            </w:r>
          </w:p>
        </w:tc>
        <w:tc>
          <w:tcPr>
            <w:tcW w:w="0" w:type="auto"/>
          </w:tcPr>
          <w:p w:rsidR="00C961FD" w:rsidRPr="00B74CB4" w:rsidRDefault="00C961FD" w:rsidP="002B5B81">
            <w:pPr>
              <w:rPr>
                <w:color w:val="A6A6A6" w:themeColor="background1" w:themeShade="A6"/>
              </w:rPr>
            </w:pPr>
            <w:r w:rsidRPr="00B74CB4">
              <w:rPr>
                <w:rFonts w:ascii="Arial" w:hAnsi="Arial" w:cs="Arial"/>
                <w:color w:val="A6A6A6" w:themeColor="background1" w:themeShade="A6"/>
                <w:sz w:val="20"/>
                <w:szCs w:val="20"/>
                <w:shd w:val="clear" w:color="auto" w:fill="FFFFFF"/>
              </w:rPr>
              <w:t>UNIVERSAL AUTOMATIC IDENTIFICATION (AIS) – VOLUME 1 PART 1 – OPERATIONAL ISSUES</w:t>
            </w:r>
          </w:p>
        </w:tc>
        <w:tc>
          <w:tcPr>
            <w:tcW w:w="0" w:type="auto"/>
          </w:tcPr>
          <w:p w:rsidR="00C961FD" w:rsidRPr="00B74CB4" w:rsidRDefault="00C961FD" w:rsidP="002B5B81">
            <w:pPr>
              <w:rPr>
                <w:color w:val="A6A6A6" w:themeColor="background1" w:themeShade="A6"/>
              </w:rPr>
            </w:pPr>
            <w:r w:rsidRPr="00B74CB4">
              <w:rPr>
                <w:color w:val="A6A6A6" w:themeColor="background1" w:themeShade="A6"/>
              </w:rPr>
              <w:t>Guideline</w:t>
            </w:r>
          </w:p>
        </w:tc>
        <w:tc>
          <w:tcPr>
            <w:tcW w:w="0" w:type="auto"/>
          </w:tcPr>
          <w:p w:rsidR="00C961FD" w:rsidRPr="00B74CB4" w:rsidRDefault="00C961FD" w:rsidP="002B5B81">
            <w:pPr>
              <w:jc w:val="center"/>
              <w:rPr>
                <w:color w:val="A6A6A6" w:themeColor="background1" w:themeShade="A6"/>
              </w:rPr>
            </w:pPr>
            <w:proofErr w:type="spellStart"/>
            <w:r w:rsidRPr="00B74CB4">
              <w:rPr>
                <w:color w:val="A6A6A6" w:themeColor="background1" w:themeShade="A6"/>
              </w:rPr>
              <w:t>eNav</w:t>
            </w:r>
            <w:proofErr w:type="spellEnd"/>
          </w:p>
        </w:tc>
        <w:tc>
          <w:tcPr>
            <w:tcW w:w="0" w:type="auto"/>
          </w:tcPr>
          <w:p w:rsidR="00C961FD" w:rsidRPr="00B74CB4" w:rsidRDefault="00C961FD" w:rsidP="00B15A0D">
            <w:pPr>
              <w:rPr>
                <w:color w:val="A6A6A6" w:themeColor="background1" w:themeShade="A6"/>
              </w:rPr>
            </w:pPr>
            <w:proofErr w:type="gramStart"/>
            <w:r w:rsidRPr="00B74CB4">
              <w:rPr>
                <w:color w:val="A6A6A6" w:themeColor="background1" w:themeShade="A6"/>
              </w:rPr>
              <w:t>Dates back to</w:t>
            </w:r>
            <w:proofErr w:type="gramEnd"/>
            <w:r w:rsidRPr="00B74CB4">
              <w:rPr>
                <w:color w:val="A6A6A6" w:themeColor="background1" w:themeShade="A6"/>
              </w:rPr>
              <w:t xml:space="preserve"> 2004. Identified under AIS committee. Not found on IALA website, suspect it was superseded by A-124.</w:t>
            </w:r>
          </w:p>
        </w:tc>
        <w:tc>
          <w:tcPr>
            <w:tcW w:w="0" w:type="auto"/>
          </w:tcPr>
          <w:p w:rsidR="00C961FD" w:rsidRPr="00B74CB4" w:rsidRDefault="00E07612" w:rsidP="002B5B81">
            <w:pPr>
              <w:rPr>
                <w:color w:val="A6A6A6" w:themeColor="background1" w:themeShade="A6"/>
              </w:rPr>
            </w:pPr>
            <w:r w:rsidRPr="00B74CB4">
              <w:rPr>
                <w:color w:val="A6A6A6" w:themeColor="background1" w:themeShade="A6"/>
              </w:rPr>
              <w:t>Superseded</w:t>
            </w:r>
            <w:r w:rsidR="00C961FD" w:rsidRPr="00B74CB4">
              <w:rPr>
                <w:color w:val="A6A6A6" w:themeColor="background1" w:themeShade="A6"/>
              </w:rPr>
              <w:t>.</w:t>
            </w:r>
          </w:p>
        </w:tc>
        <w:tc>
          <w:tcPr>
            <w:tcW w:w="0" w:type="auto"/>
          </w:tcPr>
          <w:p w:rsidR="00C961FD" w:rsidRPr="00B74CB4" w:rsidRDefault="00C961FD" w:rsidP="00C961FD">
            <w:pPr>
              <w:jc w:val="center"/>
              <w:rPr>
                <w:color w:val="A6A6A6" w:themeColor="background1" w:themeShade="A6"/>
              </w:rPr>
            </w:pPr>
          </w:p>
        </w:tc>
      </w:tr>
      <w:tr w:rsidR="00C961FD" w:rsidTr="00DF6915">
        <w:tc>
          <w:tcPr>
            <w:tcW w:w="0" w:type="auto"/>
          </w:tcPr>
          <w:p w:rsidR="00C961FD" w:rsidRPr="00B74CB4" w:rsidRDefault="00C961FD" w:rsidP="002B5B81">
            <w:pPr>
              <w:rPr>
                <w:color w:val="A6A6A6" w:themeColor="background1" w:themeShade="A6"/>
              </w:rPr>
            </w:pPr>
            <w:r w:rsidRPr="00B74CB4">
              <w:rPr>
                <w:color w:val="A6A6A6" w:themeColor="background1" w:themeShade="A6"/>
              </w:rPr>
              <w:t>AIS</w:t>
            </w:r>
          </w:p>
        </w:tc>
        <w:tc>
          <w:tcPr>
            <w:tcW w:w="0" w:type="auto"/>
          </w:tcPr>
          <w:p w:rsidR="00C961FD" w:rsidRPr="00B74CB4" w:rsidRDefault="00C961FD" w:rsidP="002B5B81">
            <w:pPr>
              <w:shd w:val="clear" w:color="auto" w:fill="FFFFFF"/>
              <w:spacing w:before="100" w:beforeAutospacing="1" w:after="100" w:afterAutospacing="1"/>
              <w:rPr>
                <w:color w:val="A6A6A6" w:themeColor="background1" w:themeShade="A6"/>
              </w:rPr>
            </w:pPr>
            <w:r w:rsidRPr="00B74CB4">
              <w:rPr>
                <w:color w:val="A6A6A6" w:themeColor="background1" w:themeShade="A6"/>
              </w:rPr>
              <w:t>1029</w:t>
            </w:r>
          </w:p>
        </w:tc>
        <w:tc>
          <w:tcPr>
            <w:tcW w:w="0" w:type="auto"/>
          </w:tcPr>
          <w:p w:rsidR="00C961FD" w:rsidRPr="00B74CB4" w:rsidRDefault="00C961FD" w:rsidP="00B15A0D">
            <w:pPr>
              <w:rPr>
                <w:color w:val="A6A6A6" w:themeColor="background1" w:themeShade="A6"/>
              </w:rPr>
            </w:pPr>
            <w:r w:rsidRPr="00B74CB4">
              <w:rPr>
                <w:rFonts w:ascii="Arial" w:hAnsi="Arial" w:cs="Arial"/>
                <w:color w:val="A6A6A6" w:themeColor="background1" w:themeShade="A6"/>
                <w:sz w:val="20"/>
                <w:szCs w:val="20"/>
                <w:shd w:val="clear" w:color="auto" w:fill="FFFFFF"/>
              </w:rPr>
              <w:t xml:space="preserve">UNIVERSAL AUTOMATIC IDENTIFICATION (AIS) – VOLUME 1 PART 2 – </w:t>
            </w:r>
            <w:r w:rsidRPr="00B74CB4">
              <w:rPr>
                <w:rFonts w:ascii="Arial" w:hAnsi="Arial" w:cs="Arial"/>
                <w:color w:val="A6A6A6" w:themeColor="background1" w:themeShade="A6"/>
                <w:sz w:val="20"/>
                <w:szCs w:val="20"/>
                <w:shd w:val="clear" w:color="auto" w:fill="FFFFFF"/>
              </w:rPr>
              <w:lastRenderedPageBreak/>
              <w:t>TECHNICAL ISSUES</w:t>
            </w:r>
          </w:p>
        </w:tc>
        <w:tc>
          <w:tcPr>
            <w:tcW w:w="0" w:type="auto"/>
          </w:tcPr>
          <w:p w:rsidR="00C961FD" w:rsidRPr="00B74CB4" w:rsidRDefault="00C961FD" w:rsidP="002B5B81">
            <w:pPr>
              <w:rPr>
                <w:color w:val="A6A6A6" w:themeColor="background1" w:themeShade="A6"/>
              </w:rPr>
            </w:pPr>
            <w:r w:rsidRPr="00B74CB4">
              <w:rPr>
                <w:color w:val="A6A6A6" w:themeColor="background1" w:themeShade="A6"/>
              </w:rPr>
              <w:lastRenderedPageBreak/>
              <w:t>Guideline</w:t>
            </w:r>
          </w:p>
        </w:tc>
        <w:tc>
          <w:tcPr>
            <w:tcW w:w="0" w:type="auto"/>
          </w:tcPr>
          <w:p w:rsidR="00C961FD" w:rsidRPr="00B74CB4" w:rsidRDefault="00C961FD" w:rsidP="002B5B81">
            <w:pPr>
              <w:jc w:val="center"/>
              <w:rPr>
                <w:color w:val="A6A6A6" w:themeColor="background1" w:themeShade="A6"/>
              </w:rPr>
            </w:pPr>
            <w:proofErr w:type="spellStart"/>
            <w:r w:rsidRPr="00B74CB4">
              <w:rPr>
                <w:color w:val="A6A6A6" w:themeColor="background1" w:themeShade="A6"/>
              </w:rPr>
              <w:t>eNav</w:t>
            </w:r>
            <w:proofErr w:type="spellEnd"/>
          </w:p>
        </w:tc>
        <w:tc>
          <w:tcPr>
            <w:tcW w:w="0" w:type="auto"/>
          </w:tcPr>
          <w:p w:rsidR="00C961FD" w:rsidRPr="00B74CB4" w:rsidRDefault="00C961FD" w:rsidP="00B15A0D">
            <w:pPr>
              <w:rPr>
                <w:color w:val="A6A6A6" w:themeColor="background1" w:themeShade="A6"/>
              </w:rPr>
            </w:pPr>
            <w:proofErr w:type="gramStart"/>
            <w:r w:rsidRPr="00B74CB4">
              <w:rPr>
                <w:color w:val="A6A6A6" w:themeColor="background1" w:themeShade="A6"/>
              </w:rPr>
              <w:t>Dates back to</w:t>
            </w:r>
            <w:proofErr w:type="gramEnd"/>
            <w:r w:rsidRPr="00B74CB4">
              <w:rPr>
                <w:color w:val="A6A6A6" w:themeColor="background1" w:themeShade="A6"/>
              </w:rPr>
              <w:t xml:space="preserve"> 2001. Identified under AIS committee. Not found on IALA website, suspect it was superseded by A-124.</w:t>
            </w:r>
          </w:p>
        </w:tc>
        <w:tc>
          <w:tcPr>
            <w:tcW w:w="0" w:type="auto"/>
          </w:tcPr>
          <w:p w:rsidR="00C961FD" w:rsidRPr="00B74CB4" w:rsidRDefault="00E07612" w:rsidP="002B5B81">
            <w:pPr>
              <w:rPr>
                <w:color w:val="A6A6A6" w:themeColor="background1" w:themeShade="A6"/>
              </w:rPr>
            </w:pPr>
            <w:r w:rsidRPr="00B74CB4">
              <w:rPr>
                <w:color w:val="A6A6A6" w:themeColor="background1" w:themeShade="A6"/>
              </w:rPr>
              <w:t>Superseded</w:t>
            </w:r>
            <w:r w:rsidR="00C961FD" w:rsidRPr="00B74CB4">
              <w:rPr>
                <w:color w:val="A6A6A6" w:themeColor="background1" w:themeShade="A6"/>
              </w:rPr>
              <w:t>.</w:t>
            </w:r>
          </w:p>
        </w:tc>
        <w:tc>
          <w:tcPr>
            <w:tcW w:w="0" w:type="auto"/>
          </w:tcPr>
          <w:p w:rsidR="00C961FD" w:rsidRPr="00B74CB4" w:rsidRDefault="00C961FD" w:rsidP="00C961FD">
            <w:pPr>
              <w:jc w:val="center"/>
              <w:rPr>
                <w:color w:val="A6A6A6" w:themeColor="background1" w:themeShade="A6"/>
              </w:rPr>
            </w:pPr>
          </w:p>
        </w:tc>
      </w:tr>
      <w:tr w:rsidR="00C961FD" w:rsidTr="00DF6915">
        <w:tc>
          <w:tcPr>
            <w:tcW w:w="0" w:type="auto"/>
          </w:tcPr>
          <w:p w:rsidR="00C961FD" w:rsidRPr="00B74CB4" w:rsidRDefault="00C961FD" w:rsidP="002B5B81">
            <w:pPr>
              <w:rPr>
                <w:color w:val="A6A6A6" w:themeColor="background1" w:themeShade="A6"/>
              </w:rPr>
            </w:pPr>
            <w:r w:rsidRPr="00B74CB4">
              <w:rPr>
                <w:color w:val="A6A6A6" w:themeColor="background1" w:themeShade="A6"/>
              </w:rPr>
              <w:t>AIS</w:t>
            </w:r>
          </w:p>
        </w:tc>
        <w:tc>
          <w:tcPr>
            <w:tcW w:w="0" w:type="auto"/>
          </w:tcPr>
          <w:p w:rsidR="00C961FD" w:rsidRPr="00B74CB4" w:rsidRDefault="00C961FD" w:rsidP="002B5B81">
            <w:pPr>
              <w:shd w:val="clear" w:color="auto" w:fill="FFFFFF"/>
              <w:spacing w:before="100" w:beforeAutospacing="1" w:after="100" w:afterAutospacing="1"/>
              <w:rPr>
                <w:color w:val="A6A6A6" w:themeColor="background1" w:themeShade="A6"/>
              </w:rPr>
            </w:pPr>
            <w:r w:rsidRPr="00B74CB4">
              <w:rPr>
                <w:color w:val="A6A6A6" w:themeColor="background1" w:themeShade="A6"/>
              </w:rPr>
              <w:t>1059</w:t>
            </w:r>
          </w:p>
        </w:tc>
        <w:tc>
          <w:tcPr>
            <w:tcW w:w="0" w:type="auto"/>
          </w:tcPr>
          <w:p w:rsidR="00C961FD" w:rsidRPr="00B74CB4" w:rsidRDefault="00C961FD" w:rsidP="002B5B81">
            <w:pPr>
              <w:rPr>
                <w:color w:val="A6A6A6" w:themeColor="background1" w:themeShade="A6"/>
              </w:rPr>
            </w:pPr>
            <w:r w:rsidRPr="00B74CB4">
              <w:rPr>
                <w:rFonts w:ascii="Arial" w:hAnsi="Arial" w:cs="Arial"/>
                <w:color w:val="A6A6A6" w:themeColor="background1" w:themeShade="A6"/>
                <w:sz w:val="20"/>
                <w:szCs w:val="20"/>
                <w:shd w:val="clear" w:color="auto" w:fill="FFFFFF"/>
              </w:rPr>
              <w:t>The comparison of AIS stations</w:t>
            </w:r>
          </w:p>
        </w:tc>
        <w:tc>
          <w:tcPr>
            <w:tcW w:w="0" w:type="auto"/>
          </w:tcPr>
          <w:p w:rsidR="00C961FD" w:rsidRPr="00B74CB4" w:rsidRDefault="00C961FD" w:rsidP="002B5B81">
            <w:pPr>
              <w:rPr>
                <w:color w:val="A6A6A6" w:themeColor="background1" w:themeShade="A6"/>
              </w:rPr>
            </w:pPr>
            <w:r w:rsidRPr="00B74CB4">
              <w:rPr>
                <w:color w:val="A6A6A6" w:themeColor="background1" w:themeShade="A6"/>
              </w:rPr>
              <w:t>Guideline</w:t>
            </w:r>
          </w:p>
        </w:tc>
        <w:tc>
          <w:tcPr>
            <w:tcW w:w="0" w:type="auto"/>
          </w:tcPr>
          <w:p w:rsidR="00C961FD" w:rsidRPr="00B74CB4" w:rsidRDefault="00C961FD" w:rsidP="002B5B81">
            <w:pPr>
              <w:jc w:val="center"/>
              <w:rPr>
                <w:color w:val="A6A6A6" w:themeColor="background1" w:themeShade="A6"/>
              </w:rPr>
            </w:pPr>
            <w:proofErr w:type="spellStart"/>
            <w:r w:rsidRPr="00B74CB4">
              <w:rPr>
                <w:color w:val="A6A6A6" w:themeColor="background1" w:themeShade="A6"/>
              </w:rPr>
              <w:t>eNav</w:t>
            </w:r>
            <w:proofErr w:type="spellEnd"/>
          </w:p>
        </w:tc>
        <w:tc>
          <w:tcPr>
            <w:tcW w:w="0" w:type="auto"/>
          </w:tcPr>
          <w:p w:rsidR="00C961FD" w:rsidRPr="00B74CB4" w:rsidRDefault="00C961FD" w:rsidP="00766514">
            <w:pPr>
              <w:rPr>
                <w:color w:val="A6A6A6" w:themeColor="background1" w:themeShade="A6"/>
              </w:rPr>
            </w:pPr>
            <w:r w:rsidRPr="00B74CB4">
              <w:rPr>
                <w:color w:val="A6A6A6" w:themeColor="background1" w:themeShade="A6"/>
              </w:rPr>
              <w:t>Dates back June 2008. Not found on IALA website, suspect it was superseded by 1082 as most AIS station information are now found in 1082.</w:t>
            </w:r>
          </w:p>
        </w:tc>
        <w:tc>
          <w:tcPr>
            <w:tcW w:w="0" w:type="auto"/>
          </w:tcPr>
          <w:p w:rsidR="00C961FD" w:rsidRPr="00B74CB4" w:rsidRDefault="00E07612" w:rsidP="002B5B81">
            <w:pPr>
              <w:rPr>
                <w:color w:val="A6A6A6" w:themeColor="background1" w:themeShade="A6"/>
              </w:rPr>
            </w:pPr>
            <w:r w:rsidRPr="00B74CB4">
              <w:rPr>
                <w:color w:val="A6A6A6" w:themeColor="background1" w:themeShade="A6"/>
              </w:rPr>
              <w:t>Superseded</w:t>
            </w:r>
            <w:r w:rsidR="00C961FD" w:rsidRPr="00B74CB4">
              <w:rPr>
                <w:color w:val="A6A6A6" w:themeColor="background1" w:themeShade="A6"/>
              </w:rPr>
              <w:t>.</w:t>
            </w:r>
          </w:p>
        </w:tc>
        <w:tc>
          <w:tcPr>
            <w:tcW w:w="0" w:type="auto"/>
          </w:tcPr>
          <w:p w:rsidR="00C961FD" w:rsidRPr="00B74CB4" w:rsidRDefault="00C961FD" w:rsidP="00C961FD">
            <w:pPr>
              <w:jc w:val="center"/>
              <w:rPr>
                <w:color w:val="A6A6A6" w:themeColor="background1" w:themeShade="A6"/>
              </w:rPr>
            </w:pPr>
          </w:p>
        </w:tc>
      </w:tr>
      <w:tr w:rsidR="00C961FD" w:rsidTr="00DF6915">
        <w:tc>
          <w:tcPr>
            <w:tcW w:w="0" w:type="auto"/>
          </w:tcPr>
          <w:p w:rsidR="00C961FD" w:rsidRDefault="00C961FD" w:rsidP="002B5B81">
            <w:r>
              <w:t>AIS</w:t>
            </w:r>
          </w:p>
        </w:tc>
        <w:tc>
          <w:tcPr>
            <w:tcW w:w="0" w:type="auto"/>
          </w:tcPr>
          <w:p w:rsidR="00C961FD" w:rsidRDefault="00C961FD" w:rsidP="002B5B81">
            <w:pPr>
              <w:shd w:val="clear" w:color="auto" w:fill="FFFFFF"/>
              <w:spacing w:before="100" w:beforeAutospacing="1" w:after="100" w:afterAutospacing="1"/>
            </w:pPr>
            <w:r>
              <w:t>1082</w:t>
            </w:r>
          </w:p>
        </w:tc>
        <w:tc>
          <w:tcPr>
            <w:tcW w:w="0" w:type="auto"/>
          </w:tcPr>
          <w:p w:rsidR="00C961FD" w:rsidRDefault="00C961FD" w:rsidP="002B5B81">
            <w:r>
              <w:rPr>
                <w:rFonts w:ascii="Arial" w:hAnsi="Arial" w:cs="Arial"/>
                <w:color w:val="292929"/>
                <w:sz w:val="20"/>
                <w:szCs w:val="20"/>
                <w:shd w:val="clear" w:color="auto" w:fill="FFFFFF"/>
              </w:rPr>
              <w:t>An Overview of AIS</w:t>
            </w:r>
          </w:p>
        </w:tc>
        <w:tc>
          <w:tcPr>
            <w:tcW w:w="0" w:type="auto"/>
          </w:tcPr>
          <w:p w:rsidR="00C961FD" w:rsidRDefault="00C961FD" w:rsidP="002B5B81">
            <w:r>
              <w:t>Guideline</w:t>
            </w:r>
          </w:p>
        </w:tc>
        <w:tc>
          <w:tcPr>
            <w:tcW w:w="0" w:type="auto"/>
          </w:tcPr>
          <w:p w:rsidR="00C961FD" w:rsidRDefault="00C961FD" w:rsidP="002B5B81">
            <w:pPr>
              <w:jc w:val="center"/>
            </w:pPr>
            <w:proofErr w:type="spellStart"/>
            <w:r>
              <w:t>eNav</w:t>
            </w:r>
            <w:proofErr w:type="spellEnd"/>
          </w:p>
        </w:tc>
        <w:tc>
          <w:tcPr>
            <w:tcW w:w="0" w:type="auto"/>
          </w:tcPr>
          <w:p w:rsidR="00C961FD" w:rsidRDefault="00C961FD" w:rsidP="002B5B81">
            <w:proofErr w:type="gramStart"/>
            <w:r>
              <w:t>Dates back to</w:t>
            </w:r>
            <w:proofErr w:type="gramEnd"/>
            <w:r>
              <w:t xml:space="preserve"> 2011.</w:t>
            </w:r>
          </w:p>
        </w:tc>
        <w:tc>
          <w:tcPr>
            <w:tcW w:w="0" w:type="auto"/>
          </w:tcPr>
          <w:p w:rsidR="00C961FD" w:rsidRDefault="00C961FD" w:rsidP="00B74CB4">
            <w:r>
              <w:t xml:space="preserve">Would need to be reviewed. </w:t>
            </w:r>
            <w:proofErr w:type="gramStart"/>
            <w:r>
              <w:t>Also</w:t>
            </w:r>
            <w:proofErr w:type="gramEnd"/>
            <w:r>
              <w:t xml:space="preserve"> the messages details in annex should maybe simply refer to the current version of 1371 to avoid this document going out of date (avoid replicating the information).</w:t>
            </w:r>
          </w:p>
        </w:tc>
        <w:tc>
          <w:tcPr>
            <w:tcW w:w="0" w:type="auto"/>
          </w:tcPr>
          <w:p w:rsidR="00C961FD" w:rsidRDefault="00C961FD" w:rsidP="00C961FD">
            <w:pPr>
              <w:jc w:val="center"/>
            </w:pPr>
            <w:r>
              <w:t>3</w:t>
            </w:r>
          </w:p>
        </w:tc>
      </w:tr>
      <w:tr w:rsidR="00C961FD" w:rsidTr="00DF6915">
        <w:tc>
          <w:tcPr>
            <w:tcW w:w="0" w:type="auto"/>
          </w:tcPr>
          <w:p w:rsidR="00C961FD" w:rsidRDefault="00C961FD" w:rsidP="004534C7">
            <w:r>
              <w:t>ASM</w:t>
            </w:r>
          </w:p>
        </w:tc>
        <w:tc>
          <w:tcPr>
            <w:tcW w:w="0" w:type="auto"/>
          </w:tcPr>
          <w:p w:rsidR="00C961FD" w:rsidRDefault="00C961FD" w:rsidP="004534C7">
            <w:r>
              <w:t>E-144</w:t>
            </w:r>
          </w:p>
        </w:tc>
        <w:tc>
          <w:tcPr>
            <w:tcW w:w="0" w:type="auto"/>
          </w:tcPr>
          <w:p w:rsidR="00C961FD" w:rsidRPr="003E50A7" w:rsidRDefault="00C961FD" w:rsidP="004534C7">
            <w:r>
              <w:t>Harmonized implementation of Application Specific Messages (ASM)</w:t>
            </w:r>
          </w:p>
        </w:tc>
        <w:tc>
          <w:tcPr>
            <w:tcW w:w="0" w:type="auto"/>
          </w:tcPr>
          <w:p w:rsidR="00C961FD" w:rsidRDefault="00C961FD" w:rsidP="004534C7">
            <w:r>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r>
              <w:t xml:space="preserve">Title is confusing because of ASM channels part of VDES. </w:t>
            </w:r>
            <w:proofErr w:type="gramStart"/>
            <w:r>
              <w:t>Also</w:t>
            </w:r>
            <w:proofErr w:type="gramEnd"/>
            <w:r>
              <w:t xml:space="preserve"> same title as G-1095 which is under ARM committee responsibility.</w:t>
            </w:r>
          </w:p>
        </w:tc>
        <w:tc>
          <w:tcPr>
            <w:tcW w:w="0" w:type="auto"/>
          </w:tcPr>
          <w:p w:rsidR="00C961FD" w:rsidRDefault="00C961FD" w:rsidP="004534C7">
            <w:r>
              <w:t xml:space="preserve">Need to create an annex to clearly explain the channels and how to deal with messages or alternatively refer to the guideline G-1095. Need to consider the </w:t>
            </w:r>
            <w:r>
              <w:lastRenderedPageBreak/>
              <w:t>co-location with AIS.</w:t>
            </w:r>
          </w:p>
        </w:tc>
        <w:tc>
          <w:tcPr>
            <w:tcW w:w="0" w:type="auto"/>
          </w:tcPr>
          <w:p w:rsidR="00C961FD" w:rsidRDefault="00C961FD" w:rsidP="00C961FD">
            <w:pPr>
              <w:jc w:val="center"/>
            </w:pPr>
            <w:r>
              <w:lastRenderedPageBreak/>
              <w:t>2</w:t>
            </w:r>
          </w:p>
        </w:tc>
      </w:tr>
      <w:tr w:rsidR="00C961FD" w:rsidTr="00DF6915">
        <w:tc>
          <w:tcPr>
            <w:tcW w:w="0" w:type="auto"/>
          </w:tcPr>
          <w:p w:rsidR="00C961FD" w:rsidRDefault="00C961FD" w:rsidP="004534C7">
            <w:r>
              <w:t>VDES</w:t>
            </w:r>
          </w:p>
        </w:tc>
        <w:tc>
          <w:tcPr>
            <w:tcW w:w="0" w:type="auto"/>
          </w:tcPr>
          <w:p w:rsidR="00C961FD" w:rsidRDefault="00C961FD" w:rsidP="004534C7">
            <w:r>
              <w:t>R1007</w:t>
            </w:r>
          </w:p>
        </w:tc>
        <w:tc>
          <w:tcPr>
            <w:tcW w:w="0" w:type="auto"/>
          </w:tcPr>
          <w:p w:rsidR="00C961FD" w:rsidRDefault="00C961FD" w:rsidP="004534C7">
            <w:r w:rsidRPr="003E50A7">
              <w:t>The VHF Data Exchange System (VDES) for Shore Infrastructure</w:t>
            </w:r>
          </w:p>
        </w:tc>
        <w:tc>
          <w:tcPr>
            <w:tcW w:w="0" w:type="auto"/>
          </w:tcPr>
          <w:p w:rsidR="00C961FD" w:rsidRDefault="00C961FD" w:rsidP="004534C7">
            <w:r>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r>
              <w:t>Good example of what a recommendation should be.</w:t>
            </w:r>
          </w:p>
        </w:tc>
        <w:tc>
          <w:tcPr>
            <w:tcW w:w="0" w:type="auto"/>
          </w:tcPr>
          <w:p w:rsidR="00C961FD" w:rsidRDefault="00C961FD" w:rsidP="004534C7">
            <w:r>
              <w:t>Add a reference to a VDES Guidelines document maybe as an Annex as per A-123.</w:t>
            </w:r>
          </w:p>
        </w:tc>
        <w:tc>
          <w:tcPr>
            <w:tcW w:w="0" w:type="auto"/>
          </w:tcPr>
          <w:p w:rsidR="00C961FD" w:rsidRDefault="00C961FD" w:rsidP="00C961FD">
            <w:pPr>
              <w:jc w:val="center"/>
            </w:pPr>
            <w:r>
              <w:t>1</w:t>
            </w:r>
          </w:p>
        </w:tc>
      </w:tr>
      <w:tr w:rsidR="00C961FD" w:rsidTr="00DF6915">
        <w:tc>
          <w:tcPr>
            <w:tcW w:w="0" w:type="auto"/>
          </w:tcPr>
          <w:p w:rsidR="00C961FD" w:rsidRDefault="00C961FD" w:rsidP="004534C7">
            <w:r>
              <w:t>VDES</w:t>
            </w:r>
          </w:p>
        </w:tc>
        <w:tc>
          <w:tcPr>
            <w:tcW w:w="0" w:type="auto"/>
          </w:tcPr>
          <w:p w:rsidR="00C961FD" w:rsidRDefault="00C961FD" w:rsidP="004534C7">
            <w:r>
              <w:t>G-1139</w:t>
            </w:r>
          </w:p>
        </w:tc>
        <w:tc>
          <w:tcPr>
            <w:tcW w:w="0" w:type="auto"/>
          </w:tcPr>
          <w:p w:rsidR="00C961FD" w:rsidRDefault="00C961FD" w:rsidP="004534C7">
            <w:r w:rsidRPr="003E50A7">
              <w:t>THE TECHNICAL SPECIFICATION OF VDES</w:t>
            </w:r>
          </w:p>
        </w:tc>
        <w:tc>
          <w:tcPr>
            <w:tcW w:w="0" w:type="auto"/>
          </w:tcPr>
          <w:p w:rsidR="00C961FD" w:rsidRDefault="00C961FD" w:rsidP="004534C7">
            <w:r>
              <w:t>Recommendation</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tc>
        <w:tc>
          <w:tcPr>
            <w:tcW w:w="0" w:type="auto"/>
          </w:tcPr>
          <w:p w:rsidR="00C961FD" w:rsidRDefault="00C961FD" w:rsidP="004534C7">
            <w:r>
              <w:t>Some of the content of the main document might be transferred to the MRCP to help guide members in selecting AIS, ASM and VDE for their requirements.</w:t>
            </w:r>
          </w:p>
        </w:tc>
        <w:tc>
          <w:tcPr>
            <w:tcW w:w="0" w:type="auto"/>
          </w:tcPr>
          <w:p w:rsidR="00C961FD" w:rsidRDefault="00C961FD" w:rsidP="00C961FD">
            <w:pPr>
              <w:jc w:val="center"/>
            </w:pPr>
            <w:r>
              <w:t>1</w:t>
            </w:r>
          </w:p>
        </w:tc>
      </w:tr>
      <w:tr w:rsidR="00C961FD" w:rsidTr="00DF6915">
        <w:tc>
          <w:tcPr>
            <w:tcW w:w="0" w:type="auto"/>
          </w:tcPr>
          <w:p w:rsidR="00C961FD" w:rsidRDefault="00C961FD" w:rsidP="004534C7">
            <w:r>
              <w:t>VDES</w:t>
            </w:r>
          </w:p>
        </w:tc>
        <w:tc>
          <w:tcPr>
            <w:tcW w:w="0" w:type="auto"/>
          </w:tcPr>
          <w:p w:rsidR="00C961FD" w:rsidRDefault="00C961FD" w:rsidP="004534C7">
            <w:r>
              <w:t>G-1117</w:t>
            </w:r>
          </w:p>
        </w:tc>
        <w:tc>
          <w:tcPr>
            <w:tcW w:w="0" w:type="auto"/>
          </w:tcPr>
          <w:p w:rsidR="00C961FD" w:rsidRDefault="00C961FD" w:rsidP="004534C7">
            <w:r w:rsidRPr="003E50A7">
              <w:t>VHF DATA EXCHANGE SYSTEM (VDES) OVERVIEW</w:t>
            </w:r>
          </w:p>
        </w:tc>
        <w:tc>
          <w:tcPr>
            <w:tcW w:w="0" w:type="auto"/>
          </w:tcPr>
          <w:p w:rsidR="00C961FD" w:rsidRDefault="00C961FD" w:rsidP="004534C7">
            <w:r>
              <w:t>Guideline</w:t>
            </w:r>
          </w:p>
        </w:tc>
        <w:tc>
          <w:tcPr>
            <w:tcW w:w="0" w:type="auto"/>
          </w:tcPr>
          <w:p w:rsidR="00C961FD" w:rsidRDefault="00C961FD" w:rsidP="004534C7">
            <w:pPr>
              <w:jc w:val="center"/>
            </w:pPr>
            <w:proofErr w:type="spellStart"/>
            <w:r>
              <w:t>eNav</w:t>
            </w:r>
            <w:proofErr w:type="spellEnd"/>
          </w:p>
        </w:tc>
        <w:tc>
          <w:tcPr>
            <w:tcW w:w="0" w:type="auto"/>
          </w:tcPr>
          <w:p w:rsidR="00C961FD" w:rsidRDefault="00C961FD" w:rsidP="004534C7"/>
        </w:tc>
        <w:tc>
          <w:tcPr>
            <w:tcW w:w="0" w:type="auto"/>
          </w:tcPr>
          <w:p w:rsidR="00C961FD" w:rsidRDefault="00C961FD" w:rsidP="004534C7">
            <w:r>
              <w:t xml:space="preserve">Needs a good review, some parts are MRCP, some are VDE. Would suggest </w:t>
            </w:r>
            <w:proofErr w:type="gramStart"/>
            <w:r>
              <w:t>to improve</w:t>
            </w:r>
            <w:proofErr w:type="gramEnd"/>
            <w:r>
              <w:t xml:space="preserve"> the differences between VDE-TER and VDE-Sat, especially </w:t>
            </w:r>
            <w:r>
              <w:lastRenderedPageBreak/>
              <w:t xml:space="preserve">on the bandwidth available to manage expectations. Need to review the scenarios to make sure we can still support them all (tele-medical, chart-update, </w:t>
            </w:r>
            <w:proofErr w:type="spellStart"/>
            <w:r>
              <w:t>etc</w:t>
            </w:r>
            <w:proofErr w:type="spellEnd"/>
            <w:r>
              <w:t>) introduce R-</w:t>
            </w:r>
            <w:proofErr w:type="gramStart"/>
            <w:r>
              <w:t>mode?.</w:t>
            </w:r>
            <w:proofErr w:type="gramEnd"/>
            <w:r>
              <w:t xml:space="preserve"> Need to include guidelines on how to configure VDES for shore authority, e.g. bulletin board configuration. Is a new guideline required for that?</w:t>
            </w:r>
          </w:p>
        </w:tc>
        <w:tc>
          <w:tcPr>
            <w:tcW w:w="0" w:type="auto"/>
          </w:tcPr>
          <w:p w:rsidR="00C961FD" w:rsidRDefault="00C961FD" w:rsidP="00C961FD">
            <w:pPr>
              <w:jc w:val="center"/>
            </w:pPr>
            <w:r>
              <w:lastRenderedPageBreak/>
              <w:t>2</w:t>
            </w:r>
          </w:p>
        </w:tc>
      </w:tr>
      <w:tr w:rsidR="00C961FD" w:rsidTr="00DF6915">
        <w:trPr>
          <w:trHeight w:val="431"/>
        </w:trPr>
        <w:tc>
          <w:tcPr>
            <w:tcW w:w="0" w:type="auto"/>
            <w:shd w:val="clear" w:color="auto" w:fill="D9D9D9" w:themeFill="background1" w:themeFillShade="D9"/>
          </w:tcPr>
          <w:p w:rsidR="00C961FD" w:rsidRPr="00E602D4" w:rsidRDefault="00C961FD" w:rsidP="004534C7">
            <w:pPr>
              <w:rPr>
                <w:color w:val="000000" w:themeColor="text1"/>
              </w:rPr>
            </w:pPr>
            <w:r>
              <w:rPr>
                <w:color w:val="000000" w:themeColor="text1"/>
              </w:rPr>
              <w:t>AIS</w:t>
            </w:r>
          </w:p>
        </w:tc>
        <w:tc>
          <w:tcPr>
            <w:tcW w:w="0" w:type="auto"/>
            <w:shd w:val="clear" w:color="auto" w:fill="D9D9D9" w:themeFill="background1" w:themeFillShade="D9"/>
          </w:tcPr>
          <w:p w:rsidR="00C961FD" w:rsidRPr="00E602D4" w:rsidRDefault="00C961FD" w:rsidP="004534C7">
            <w:pPr>
              <w:rPr>
                <w:color w:val="000000" w:themeColor="text1"/>
              </w:rPr>
            </w:pPr>
            <w:r>
              <w:rPr>
                <w:color w:val="000000" w:themeColor="text1"/>
              </w:rPr>
              <w:t>O-138</w:t>
            </w:r>
          </w:p>
        </w:tc>
        <w:tc>
          <w:tcPr>
            <w:tcW w:w="0" w:type="auto"/>
            <w:shd w:val="clear" w:color="auto" w:fill="D9D9D9" w:themeFill="background1" w:themeFillShade="D9"/>
          </w:tcPr>
          <w:p w:rsidR="00C961FD" w:rsidRPr="00E602D4" w:rsidRDefault="00C961FD" w:rsidP="004534C7">
            <w:pPr>
              <w:rPr>
                <w:color w:val="000000" w:themeColor="text1"/>
              </w:rPr>
            </w:pPr>
            <w:r>
              <w:t xml:space="preserve">The Use of GIS and Simulation by </w:t>
            </w:r>
            <w:proofErr w:type="spellStart"/>
            <w:r>
              <w:t>AtoN</w:t>
            </w:r>
            <w:proofErr w:type="spellEnd"/>
            <w:r>
              <w:t xml:space="preserve"> Authorities</w:t>
            </w:r>
          </w:p>
        </w:tc>
        <w:tc>
          <w:tcPr>
            <w:tcW w:w="0" w:type="auto"/>
            <w:shd w:val="clear" w:color="auto" w:fill="D9D9D9" w:themeFill="background1" w:themeFillShade="D9"/>
          </w:tcPr>
          <w:p w:rsidR="00C961FD" w:rsidRPr="00E602D4" w:rsidRDefault="00C961FD" w:rsidP="004534C7">
            <w:pPr>
              <w:rPr>
                <w:color w:val="000000" w:themeColor="text1"/>
              </w:rPr>
            </w:pPr>
            <w:r>
              <w:rPr>
                <w:color w:val="000000" w:themeColor="text1"/>
              </w:rPr>
              <w:t>Recommendation</w:t>
            </w:r>
          </w:p>
        </w:tc>
        <w:tc>
          <w:tcPr>
            <w:tcW w:w="0" w:type="auto"/>
            <w:shd w:val="clear" w:color="auto" w:fill="D9D9D9" w:themeFill="background1" w:themeFillShade="D9"/>
          </w:tcPr>
          <w:p w:rsidR="00C961FD" w:rsidRPr="00E602D4" w:rsidRDefault="00C961FD" w:rsidP="004534C7">
            <w:pPr>
              <w:jc w:val="center"/>
              <w:rPr>
                <w:color w:val="000000" w:themeColor="text1"/>
              </w:rPr>
            </w:pPr>
            <w:r>
              <w:rPr>
                <w:color w:val="000000" w:themeColor="text1"/>
              </w:rPr>
              <w:t>ARM</w:t>
            </w:r>
          </w:p>
        </w:tc>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Under ARM committee responsibility. Identified under ANM</w:t>
            </w:r>
            <w:r>
              <w:rPr>
                <w:color w:val="000000" w:themeColor="text1"/>
              </w:rPr>
              <w:t xml:space="preserve">. </w:t>
            </w:r>
            <w:r>
              <w:t xml:space="preserve">Links to Reg 13 of SOLAS re </w:t>
            </w:r>
            <w:proofErr w:type="spellStart"/>
            <w:r>
              <w:t>AtoN</w:t>
            </w:r>
            <w:proofErr w:type="spellEnd"/>
            <w:r>
              <w:t xml:space="preserve"> and notes the benefits of GIS and simulation techniques in assisting </w:t>
            </w:r>
            <w:proofErr w:type="spellStart"/>
            <w:r>
              <w:t>AtoN</w:t>
            </w:r>
            <w:proofErr w:type="spellEnd"/>
            <w:r>
              <w:t xml:space="preserve"> authorities in assessing the requirement for, and provision of </w:t>
            </w:r>
            <w:proofErr w:type="spellStart"/>
            <w:r>
              <w:t>AtoN</w:t>
            </w:r>
            <w:proofErr w:type="spellEnd"/>
            <w:r>
              <w:t>.</w:t>
            </w:r>
          </w:p>
        </w:tc>
        <w:tc>
          <w:tcPr>
            <w:tcW w:w="0" w:type="auto"/>
            <w:shd w:val="clear" w:color="auto" w:fill="D9D9D9" w:themeFill="background1" w:themeFillShade="D9"/>
          </w:tcPr>
          <w:p w:rsidR="00C961FD" w:rsidRDefault="00C961FD" w:rsidP="004534C7">
            <w:pPr>
              <w:rPr>
                <w:color w:val="000000" w:themeColor="text1"/>
              </w:rPr>
            </w:pPr>
            <w:r>
              <w:t xml:space="preserve">Add in overview para noting the link to AIS within the document. confirm </w:t>
            </w:r>
            <w:r>
              <w:lastRenderedPageBreak/>
              <w:t>outcomes of Korea workshop (Oct 2016)</w:t>
            </w:r>
          </w:p>
        </w:tc>
        <w:tc>
          <w:tcPr>
            <w:tcW w:w="0" w:type="auto"/>
            <w:shd w:val="clear" w:color="auto" w:fill="D9D9D9" w:themeFill="background1" w:themeFillShade="D9"/>
          </w:tcPr>
          <w:p w:rsidR="00C961FD" w:rsidRDefault="00C961FD" w:rsidP="00C961FD">
            <w:pPr>
              <w:jc w:val="center"/>
            </w:pPr>
            <w:r>
              <w:lastRenderedPageBreak/>
              <w:t>3</w:t>
            </w:r>
          </w:p>
        </w:tc>
      </w:tr>
      <w:tr w:rsidR="00C961FD" w:rsidTr="00DF6915">
        <w:trPr>
          <w:trHeight w:val="431"/>
        </w:trPr>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O-139</w:t>
            </w:r>
          </w:p>
        </w:tc>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The Marking of man-made offshore structure</w:t>
            </w:r>
          </w:p>
        </w:tc>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4534C7">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4534C7">
            <w:pPr>
              <w:rPr>
                <w:color w:val="000000" w:themeColor="text1"/>
              </w:rPr>
            </w:pPr>
            <w:r w:rsidRPr="00E602D4">
              <w:rPr>
                <w:color w:val="000000" w:themeColor="text1"/>
              </w:rPr>
              <w:t>Wrong reference in 1.4 to O-130 should R-1001. Identified under ANM.</w:t>
            </w:r>
            <w:r>
              <w:rPr>
                <w:color w:val="000000" w:themeColor="text1"/>
              </w:rPr>
              <w:t xml:space="preserve"> </w:t>
            </w:r>
            <w:r>
              <w:t>Identifies options to mark the increasing number of man-made structures as sea – including those that may be isolated or in groups, and in various locations.</w:t>
            </w:r>
          </w:p>
        </w:tc>
        <w:tc>
          <w:tcPr>
            <w:tcW w:w="0" w:type="auto"/>
            <w:shd w:val="clear" w:color="auto" w:fill="D9D9D9" w:themeFill="background1" w:themeFillShade="D9"/>
          </w:tcPr>
          <w:p w:rsidR="00C961FD" w:rsidRPr="00E602D4" w:rsidRDefault="00C961FD" w:rsidP="004534C7">
            <w:pPr>
              <w:rPr>
                <w:color w:val="000000" w:themeColor="text1"/>
              </w:rPr>
            </w:pPr>
            <w:r>
              <w:rPr>
                <w:color w:val="000000" w:themeColor="text1"/>
              </w:rPr>
              <w:t>Uses of AIS for that purpose should be update. May be linked to Oct 2016 Korean workshop.</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AIS</w:t>
            </w:r>
          </w:p>
        </w:tc>
        <w:tc>
          <w:tcPr>
            <w:tcW w:w="0" w:type="auto"/>
            <w:shd w:val="clear" w:color="auto" w:fill="D9D9D9" w:themeFill="background1" w:themeFillShade="D9"/>
          </w:tcPr>
          <w:p w:rsidR="00C961FD" w:rsidRDefault="00C961FD" w:rsidP="00A854EC">
            <w:pPr>
              <w:rPr>
                <w:color w:val="000000" w:themeColor="text1"/>
              </w:rPr>
            </w:pPr>
            <w:r>
              <w:rPr>
                <w:color w:val="000000" w:themeColor="text1"/>
              </w:rPr>
              <w:t>E-142</w:t>
            </w:r>
          </w:p>
        </w:tc>
        <w:tc>
          <w:tcPr>
            <w:tcW w:w="0" w:type="auto"/>
            <w:shd w:val="clear" w:color="auto" w:fill="D9D9D9" w:themeFill="background1" w:themeFillShade="D9"/>
          </w:tcPr>
          <w:p w:rsidR="00C961FD" w:rsidRDefault="00C961FD" w:rsidP="00A854EC">
            <w:r>
              <w:t>Maritime Data Sharing ‘IALA-NET’</w:t>
            </w:r>
          </w:p>
        </w:tc>
        <w:tc>
          <w:tcPr>
            <w:tcW w:w="0" w:type="auto"/>
            <w:shd w:val="clear" w:color="auto" w:fill="D9D9D9" w:themeFill="background1" w:themeFillShade="D9"/>
          </w:tcPr>
          <w:p w:rsidR="00C961FD" w:rsidRDefault="00C961FD" w:rsidP="00A854EC">
            <w:pPr>
              <w:rPr>
                <w:color w:val="000000" w:themeColor="text1"/>
              </w:rPr>
            </w:pPr>
            <w:r>
              <w:rPr>
                <w:color w:val="000000" w:themeColor="text1"/>
              </w:rPr>
              <w:t>Recommendation</w:t>
            </w:r>
          </w:p>
        </w:tc>
        <w:tc>
          <w:tcPr>
            <w:tcW w:w="0" w:type="auto"/>
            <w:shd w:val="clear" w:color="auto" w:fill="D9D9D9" w:themeFill="background1" w:themeFillShade="D9"/>
          </w:tcPr>
          <w:p w:rsidR="00C961FD" w:rsidRDefault="00C961FD" w:rsidP="00A854EC">
            <w:pPr>
              <w:jc w:val="center"/>
              <w:rPr>
                <w:color w:val="000000" w:themeColor="text1"/>
              </w:rPr>
            </w:pPr>
            <w:r>
              <w:rPr>
                <w:color w:val="000000" w:themeColor="text1"/>
              </w:rPr>
              <w:t>EEP</w:t>
            </w:r>
          </w:p>
        </w:tc>
        <w:tc>
          <w:tcPr>
            <w:tcW w:w="0" w:type="auto"/>
            <w:shd w:val="clear" w:color="auto" w:fill="D9D9D9" w:themeFill="background1" w:themeFillShade="D9"/>
          </w:tcPr>
          <w:p w:rsidR="00C961FD" w:rsidRPr="00E602D4" w:rsidRDefault="00C961FD" w:rsidP="00A854EC">
            <w:pPr>
              <w:rPr>
                <w:color w:val="000000" w:themeColor="text1"/>
              </w:rPr>
            </w:pPr>
            <w:r>
              <w:t>Recognises the development of vessel tracking technologies and capabilities and recommends that National Members participate in IALA-NET.</w:t>
            </w:r>
          </w:p>
        </w:tc>
        <w:tc>
          <w:tcPr>
            <w:tcW w:w="0" w:type="auto"/>
            <w:shd w:val="clear" w:color="auto" w:fill="D9D9D9" w:themeFill="background1" w:themeFillShade="D9"/>
          </w:tcPr>
          <w:p w:rsidR="00C961FD" w:rsidRDefault="00C961FD" w:rsidP="00A854EC">
            <w:pPr>
              <w:rPr>
                <w:color w:val="000000" w:themeColor="text1"/>
              </w:rPr>
            </w:pPr>
            <w:r>
              <w:t>As VDES develops, requirement for / desire to share information is expected to grow. Probably it should now be maintained by ARM as EEP does not exist anymore.</w:t>
            </w:r>
          </w:p>
        </w:tc>
        <w:tc>
          <w:tcPr>
            <w:tcW w:w="0" w:type="auto"/>
            <w:shd w:val="clear" w:color="auto" w:fill="D9D9D9" w:themeFill="background1" w:themeFillShade="D9"/>
          </w:tcPr>
          <w:p w:rsidR="00C961FD" w:rsidRDefault="00C961FD" w:rsidP="00C961FD">
            <w:pPr>
              <w:jc w:val="center"/>
            </w:pPr>
            <w: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R-1001</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IALA Maritime Buoyage System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General principles and rules of the IALA Buoyage System</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No changes proposed</w:t>
            </w:r>
          </w:p>
        </w:tc>
        <w:tc>
          <w:tcPr>
            <w:tcW w:w="0" w:type="auto"/>
            <w:shd w:val="clear" w:color="auto" w:fill="D9D9D9" w:themeFill="background1" w:themeFillShade="D9"/>
          </w:tcPr>
          <w:p w:rsidR="00C961FD" w:rsidRDefault="00C961FD" w:rsidP="00C961FD">
            <w:pPr>
              <w:jc w:val="center"/>
              <w:rPr>
                <w:color w:val="000000" w:themeColor="text1"/>
              </w:rPr>
            </w:pP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A-126</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Use of AIS in Marine Aids to Navigation Services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ARM committee responsibility. Identified under ANM. </w:t>
            </w:r>
            <w:proofErr w:type="gramStart"/>
            <w:r w:rsidRPr="00E602D4">
              <w:rPr>
                <w:color w:val="000000" w:themeColor="text1"/>
              </w:rPr>
              <w:t>Dates back to</w:t>
            </w:r>
            <w:proofErr w:type="gramEnd"/>
            <w:r w:rsidRPr="00E602D4">
              <w:rPr>
                <w:color w:val="000000" w:themeColor="text1"/>
              </w:rPr>
              <w:t xml:space="preserve"> 2011</w:t>
            </w:r>
            <w:r>
              <w:rPr>
                <w:color w:val="000000" w:themeColor="text1"/>
              </w:rPr>
              <w:t>.</w:t>
            </w:r>
            <w:r>
              <w:t xml:space="preserve"> Notes opportunities for using AIS to assist in the provision of an </w:t>
            </w:r>
            <w:proofErr w:type="spellStart"/>
            <w:r>
              <w:t>AtoN</w:t>
            </w:r>
            <w:proofErr w:type="spellEnd"/>
            <w:r>
              <w:t xml:space="preserve"> service.</w:t>
            </w:r>
          </w:p>
        </w:tc>
        <w:tc>
          <w:tcPr>
            <w:tcW w:w="0" w:type="auto"/>
            <w:shd w:val="clear" w:color="auto" w:fill="D9D9D9" w:themeFill="background1" w:themeFillShade="D9"/>
          </w:tcPr>
          <w:p w:rsidR="00C961FD" w:rsidRPr="00E602D4" w:rsidRDefault="00C961FD" w:rsidP="00F3305E">
            <w:pPr>
              <w:rPr>
                <w:color w:val="000000" w:themeColor="text1"/>
              </w:rPr>
            </w:pPr>
            <w:r w:rsidRPr="00E602D4">
              <w:rPr>
                <w:color w:val="000000" w:themeColor="text1"/>
              </w:rPr>
              <w:t>The annex should be transferred to a guideline. A</w:t>
            </w:r>
            <w:r w:rsidR="00F3305E">
              <w:rPr>
                <w:color w:val="000000" w:themeColor="text1"/>
              </w:rPr>
              <w:t>R</w:t>
            </w:r>
            <w:r w:rsidRPr="00E602D4">
              <w:rPr>
                <w:color w:val="000000" w:themeColor="text1"/>
              </w:rPr>
              <w:t xml:space="preserve">M most </w:t>
            </w:r>
            <w:r w:rsidRPr="00E602D4">
              <w:rPr>
                <w:color w:val="000000" w:themeColor="text1"/>
              </w:rPr>
              <w:lastRenderedPageBreak/>
              <w:t>likely will want to review the content.</w:t>
            </w:r>
          </w:p>
        </w:tc>
        <w:tc>
          <w:tcPr>
            <w:tcW w:w="0" w:type="auto"/>
            <w:shd w:val="clear" w:color="auto" w:fill="D9D9D9" w:themeFill="background1" w:themeFillShade="D9"/>
          </w:tcPr>
          <w:p w:rsidR="00C961FD" w:rsidRPr="00E602D4" w:rsidRDefault="00C961FD" w:rsidP="00C961FD">
            <w:pPr>
              <w:jc w:val="center"/>
              <w:rPr>
                <w:color w:val="000000" w:themeColor="text1"/>
              </w:rPr>
            </w:pPr>
            <w:r>
              <w:rPr>
                <w:color w:val="000000" w:themeColor="text1"/>
              </w:rPr>
              <w:lastRenderedPageBreak/>
              <w:t>3</w:t>
            </w:r>
          </w:p>
        </w:tc>
      </w:tr>
      <w:tr w:rsidR="00C961FD" w:rsidTr="00DF6915">
        <w:trPr>
          <w:trHeight w:val="431"/>
        </w:trPr>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O-143</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VIRTUAL AIDS TO NAVIGATION</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ARM committee responsibility. Identified under ANM. </w:t>
            </w:r>
            <w:proofErr w:type="gramStart"/>
            <w:r w:rsidRPr="00E602D4">
              <w:rPr>
                <w:color w:val="000000" w:themeColor="text1"/>
              </w:rPr>
              <w:t>Dates back to</w:t>
            </w:r>
            <w:proofErr w:type="gramEnd"/>
            <w:r w:rsidRPr="00E602D4">
              <w:rPr>
                <w:color w:val="000000" w:themeColor="text1"/>
              </w:rPr>
              <w:t xml:space="preserve"> 2013.</w:t>
            </w:r>
            <w:r w:rsidR="00754369">
              <w:t xml:space="preserve"> Recognises the value of virtual </w:t>
            </w:r>
            <w:proofErr w:type="spellStart"/>
            <w:r w:rsidR="00754369">
              <w:t>AtoN</w:t>
            </w:r>
            <w:proofErr w:type="spellEnd"/>
            <w:r w:rsidR="00754369">
              <w:t>, as well as the issues and concerns. Also notes the need to display information. (Guideline 1081 refers) confirm outcome from Korean workshop (Oct 2016)</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The annex should b</w:t>
            </w:r>
            <w:r w:rsidR="00F3305E">
              <w:rPr>
                <w:color w:val="000000" w:themeColor="text1"/>
              </w:rPr>
              <w:t>e transferred to a guideline. AR</w:t>
            </w:r>
            <w:r w:rsidRPr="00E602D4">
              <w:rPr>
                <w:color w:val="000000" w:themeColor="text1"/>
              </w:rPr>
              <w:t>M most likely will want to review the content.</w:t>
            </w:r>
          </w:p>
        </w:tc>
        <w:tc>
          <w:tcPr>
            <w:tcW w:w="0" w:type="auto"/>
            <w:shd w:val="clear" w:color="auto" w:fill="D9D9D9" w:themeFill="background1" w:themeFillShade="D9"/>
          </w:tcPr>
          <w:p w:rsidR="00C961FD" w:rsidRPr="00E602D4"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1062</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The establishment of AIS as an Aid to Navigation</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Under ARM committee responsibility. Identified under ANM.</w:t>
            </w:r>
            <w:r>
              <w:rPr>
                <w:color w:val="000000" w:themeColor="text1"/>
              </w:rPr>
              <w:t xml:space="preserve"> Description, Criteria and applications of AIS as </w:t>
            </w:r>
            <w:proofErr w:type="spellStart"/>
            <w:r>
              <w:rPr>
                <w:color w:val="000000" w:themeColor="text1"/>
              </w:rPr>
              <w:t>AtoN</w:t>
            </w:r>
            <w:proofErr w:type="spellEnd"/>
            <w:r>
              <w:rPr>
                <w:color w:val="000000" w:themeColor="text1"/>
              </w:rPr>
              <w:t>.</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 xml:space="preserve">May need additional details in the section dealing with accessing the VDL (section 7) such as the recommended FATDMA allocation for </w:t>
            </w:r>
            <w:proofErr w:type="spellStart"/>
            <w:proofErr w:type="gramStart"/>
            <w:r>
              <w:rPr>
                <w:color w:val="000000" w:themeColor="text1"/>
              </w:rPr>
              <w:t>AtoN</w:t>
            </w:r>
            <w:proofErr w:type="spellEnd"/>
            <w:r>
              <w:rPr>
                <w:color w:val="000000" w:themeColor="text1"/>
              </w:rPr>
              <w:t xml:space="preserve">  and</w:t>
            </w:r>
            <w:proofErr w:type="gramEnd"/>
            <w:r>
              <w:rPr>
                <w:color w:val="000000" w:themeColor="text1"/>
              </w:rPr>
              <w:t xml:space="preserve"> also the downside of using MMSI to differentiate between virtual and real </w:t>
            </w:r>
            <w:proofErr w:type="spellStart"/>
            <w:r>
              <w:rPr>
                <w:color w:val="000000" w:themeColor="text1"/>
              </w:rPr>
              <w:t>AtoNs</w:t>
            </w:r>
            <w:proofErr w:type="spellEnd"/>
            <w:r>
              <w:rPr>
                <w:color w:val="000000" w:themeColor="text1"/>
              </w:rPr>
              <w:t xml:space="preserve">. ARM may want to review this to add additional </w:t>
            </w:r>
            <w:r>
              <w:rPr>
                <w:color w:val="000000" w:themeColor="text1"/>
              </w:rPr>
              <w:lastRenderedPageBreak/>
              <w:t xml:space="preserve">applications of AIS </w:t>
            </w:r>
            <w:proofErr w:type="spellStart"/>
            <w:r>
              <w:rPr>
                <w:color w:val="000000" w:themeColor="text1"/>
              </w:rPr>
              <w:t>AtoNs</w:t>
            </w:r>
            <w:proofErr w:type="spellEnd"/>
            <w:r>
              <w:rPr>
                <w:color w:val="000000" w:themeColor="text1"/>
              </w:rPr>
              <w:t xml:space="preserve"> such as reference points for equipment configuration validation.</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lastRenderedPageBreak/>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1081</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Provision of Virtual Aids to Navigation</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5645BC">
            <w:pPr>
              <w:rPr>
                <w:color w:val="000000" w:themeColor="text1"/>
              </w:rPr>
            </w:pPr>
            <w:r w:rsidRPr="00E602D4">
              <w:rPr>
                <w:color w:val="000000" w:themeColor="text1"/>
              </w:rPr>
              <w:t xml:space="preserve">Under ARM committee responsibility. Identified under ANM. </w:t>
            </w:r>
            <w:r>
              <w:rPr>
                <w:color w:val="000000" w:themeColor="text1"/>
              </w:rPr>
              <w:t xml:space="preserve">Somewhat </w:t>
            </w:r>
            <w:proofErr w:type="gramStart"/>
            <w:r>
              <w:rPr>
                <w:color w:val="000000" w:themeColor="text1"/>
              </w:rPr>
              <w:t>similar to</w:t>
            </w:r>
            <w:proofErr w:type="gramEnd"/>
            <w:r>
              <w:rPr>
                <w:color w:val="000000" w:themeColor="text1"/>
              </w:rPr>
              <w:t xml:space="preserve"> 0-143.</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May require better coordination with O-143.</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1084</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Procedure for the Authorisation of AIS </w:t>
            </w:r>
            <w:proofErr w:type="spellStart"/>
            <w:r w:rsidRPr="00E602D4">
              <w:rPr>
                <w:color w:val="000000" w:themeColor="text1"/>
              </w:rPr>
              <w:t>AtoN</w:t>
            </w:r>
            <w:proofErr w:type="spellEnd"/>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Under ARM committee responsibility. Identified under ANM.</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 xml:space="preserve">May need to update Annex A where details of the </w:t>
            </w:r>
            <w:proofErr w:type="spellStart"/>
            <w:r>
              <w:rPr>
                <w:color w:val="000000" w:themeColor="text1"/>
              </w:rPr>
              <w:t>AtoN</w:t>
            </w:r>
            <w:proofErr w:type="spellEnd"/>
            <w:r>
              <w:rPr>
                <w:color w:val="000000" w:themeColor="text1"/>
              </w:rPr>
              <w:t xml:space="preserve"> message have changes since 1371 version used for this document.</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1097</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Technical Features and Technology Relevant for Simulation of </w:t>
            </w:r>
            <w:proofErr w:type="spellStart"/>
            <w:r w:rsidRPr="00E602D4">
              <w:rPr>
                <w:color w:val="000000" w:themeColor="text1"/>
              </w:rPr>
              <w:t>AtoN</w:t>
            </w:r>
            <w:proofErr w:type="spellEnd"/>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561B04">
            <w:pPr>
              <w:rPr>
                <w:color w:val="000000" w:themeColor="text1"/>
              </w:rPr>
            </w:pPr>
            <w:r w:rsidRPr="00E602D4">
              <w:rPr>
                <w:color w:val="000000" w:themeColor="text1"/>
              </w:rPr>
              <w:t xml:space="preserve">Not identified to a committee on the IALA website. </w:t>
            </w:r>
            <w:r>
              <w:rPr>
                <w:color w:val="000000" w:themeColor="text1"/>
              </w:rPr>
              <w:t xml:space="preserve">Sets requirements for the use of simulation as a tool for waterway design and </w:t>
            </w:r>
            <w:proofErr w:type="spellStart"/>
            <w:r>
              <w:rPr>
                <w:color w:val="000000" w:themeColor="text1"/>
              </w:rPr>
              <w:t>AtoN</w:t>
            </w:r>
            <w:proofErr w:type="spellEnd"/>
            <w:r>
              <w:rPr>
                <w:color w:val="000000" w:themeColor="text1"/>
              </w:rPr>
              <w:t xml:space="preserve"> planning.</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Should maybe be under ARM committee responsibility. No changes proposed to document.</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1098</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the Application of AIS - </w:t>
            </w:r>
            <w:proofErr w:type="spellStart"/>
            <w:r w:rsidRPr="00E602D4">
              <w:rPr>
                <w:color w:val="000000" w:themeColor="text1"/>
              </w:rPr>
              <w:t>AtoN</w:t>
            </w:r>
            <w:proofErr w:type="spellEnd"/>
            <w:r w:rsidRPr="00E602D4">
              <w:rPr>
                <w:color w:val="000000" w:themeColor="text1"/>
              </w:rPr>
              <w:t xml:space="preserve"> on Buoys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561B04">
            <w:pPr>
              <w:rPr>
                <w:color w:val="000000" w:themeColor="text1"/>
              </w:rPr>
            </w:pPr>
            <w:r w:rsidRPr="00E602D4">
              <w:rPr>
                <w:color w:val="000000" w:themeColor="text1"/>
              </w:rPr>
              <w:t>Under ARM committee responsibility. Identified under ANM.</w:t>
            </w:r>
            <w:r>
              <w:rPr>
                <w:color w:val="000000" w:themeColor="text1"/>
              </w:rPr>
              <w:t xml:space="preserve"> A</w:t>
            </w:r>
            <w:r>
              <w:t>pplication of employing AIS-</w:t>
            </w:r>
            <w:proofErr w:type="spellStart"/>
            <w:r>
              <w:t>AtoN</w:t>
            </w:r>
            <w:proofErr w:type="spellEnd"/>
            <w:r>
              <w:t xml:space="preserve"> on buoys and is designed to offer guidance regarding specification, installation and maintenance. Is complementary to A-126.</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No changes proposed.</w:t>
            </w:r>
          </w:p>
        </w:tc>
        <w:tc>
          <w:tcPr>
            <w:tcW w:w="0" w:type="auto"/>
            <w:shd w:val="clear" w:color="auto" w:fill="D9D9D9" w:themeFill="background1" w:themeFillShade="D9"/>
          </w:tcPr>
          <w:p w:rsidR="00C961FD" w:rsidRDefault="00C961FD" w:rsidP="00C961FD">
            <w:pPr>
              <w:jc w:val="center"/>
              <w:rPr>
                <w:color w:val="000000" w:themeColor="text1"/>
              </w:rPr>
            </w:pPr>
          </w:p>
        </w:tc>
      </w:tr>
      <w:tr w:rsidR="00C961FD" w:rsidTr="00DF6915">
        <w:trPr>
          <w:trHeight w:val="431"/>
        </w:trPr>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lastRenderedPageBreak/>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R-1050</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Management and monitoring of AIS Information</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proofErr w:type="gramStart"/>
            <w:r w:rsidRPr="00E602D4">
              <w:rPr>
                <w:color w:val="000000" w:themeColor="text1"/>
              </w:rPr>
              <w:t>Dates back to</w:t>
            </w:r>
            <w:proofErr w:type="gramEnd"/>
            <w:r w:rsidRPr="00E602D4">
              <w:rPr>
                <w:color w:val="000000" w:themeColor="text1"/>
              </w:rPr>
              <w:t xml:space="preserve"> Dec 2005.</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Merge with A-123 especially in the annex where we describe the benefits of AIS. Some more technical content may be more suited in A-124 as a guideline.</w:t>
            </w:r>
          </w:p>
        </w:tc>
        <w:tc>
          <w:tcPr>
            <w:tcW w:w="0" w:type="auto"/>
            <w:shd w:val="clear" w:color="auto" w:fill="D9D9D9" w:themeFill="background1" w:themeFillShade="D9"/>
          </w:tcPr>
          <w:p w:rsidR="00C961FD" w:rsidRPr="00E602D4" w:rsidRDefault="00C961FD" w:rsidP="00C961FD">
            <w:pPr>
              <w:jc w:val="center"/>
              <w:rPr>
                <w:color w:val="000000" w:themeColor="text1"/>
              </w:rPr>
            </w:pPr>
            <w:r>
              <w:rPr>
                <w:color w:val="000000" w:themeColor="text1"/>
              </w:rPr>
              <w:t>2</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ASM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G-1095</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HARMONISED IMPLEMENTATION OF APPLICATION-SPECIFIC MESSAGES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ARM</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ANM committee responsibility. Identified under ANM. </w:t>
            </w:r>
            <w:proofErr w:type="gramStart"/>
            <w:r w:rsidRPr="00E602D4">
              <w:rPr>
                <w:color w:val="000000" w:themeColor="text1"/>
              </w:rPr>
              <w:t>Dates back to</w:t>
            </w:r>
            <w:proofErr w:type="gramEnd"/>
            <w:r w:rsidRPr="00E602D4">
              <w:rPr>
                <w:color w:val="000000" w:themeColor="text1"/>
              </w:rPr>
              <w:t xml:space="preserve"> 2013. </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Should review to make sure content is still current and applies for ASM channels. Need to coordinate with E-144 (recommendation with same title)</w:t>
            </w:r>
            <w:r>
              <w:rPr>
                <w:color w:val="000000" w:themeColor="text1"/>
              </w:rPr>
              <w:t xml:space="preserve"> </w:t>
            </w:r>
            <w:r w:rsidR="00656A58">
              <w:rPr>
                <w:color w:val="000000" w:themeColor="text1"/>
              </w:rPr>
              <w:t xml:space="preserve">Transfer </w:t>
            </w:r>
            <w:r>
              <w:rPr>
                <w:color w:val="000000" w:themeColor="text1"/>
              </w:rPr>
              <w:t>unde</w:t>
            </w:r>
            <w:r w:rsidR="00656A58">
              <w:rPr>
                <w:color w:val="000000" w:themeColor="text1"/>
              </w:rPr>
              <w:t xml:space="preserve">r </w:t>
            </w:r>
            <w:proofErr w:type="spellStart"/>
            <w:r w:rsidR="00656A58">
              <w:rPr>
                <w:color w:val="000000" w:themeColor="text1"/>
              </w:rPr>
              <w:t>eNav</w:t>
            </w:r>
            <w:proofErr w:type="spellEnd"/>
            <w:r w:rsidR="00656A58">
              <w:rPr>
                <w:color w:val="000000" w:themeColor="text1"/>
              </w:rPr>
              <w:t xml:space="preserve"> committee responsibility?</w:t>
            </w:r>
          </w:p>
        </w:tc>
        <w:tc>
          <w:tcPr>
            <w:tcW w:w="0" w:type="auto"/>
            <w:shd w:val="clear" w:color="auto" w:fill="D9D9D9" w:themeFill="background1" w:themeFillShade="D9"/>
          </w:tcPr>
          <w:p w:rsidR="00C961FD" w:rsidRPr="00E602D4" w:rsidRDefault="00C961FD" w:rsidP="00C961FD">
            <w:pPr>
              <w:jc w:val="center"/>
              <w:rPr>
                <w:color w:val="000000" w:themeColor="text1"/>
              </w:rPr>
            </w:pPr>
            <w:r>
              <w:rPr>
                <w:color w:val="000000" w:themeColor="text1"/>
              </w:rPr>
              <w:t>2</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V-103</w:t>
            </w:r>
          </w:p>
        </w:tc>
        <w:tc>
          <w:tcPr>
            <w:tcW w:w="0" w:type="auto"/>
            <w:shd w:val="clear" w:color="auto" w:fill="D9D9D9" w:themeFill="background1" w:themeFillShade="D9"/>
          </w:tcPr>
          <w:p w:rsidR="00C961FD" w:rsidRPr="00E602D4" w:rsidRDefault="00C961FD" w:rsidP="00A854EC">
            <w:pPr>
              <w:rPr>
                <w:color w:val="000000" w:themeColor="text1"/>
              </w:rPr>
            </w:pPr>
            <w:r>
              <w:t>Training and Certification of VTS Personnel</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Pr>
                <w:color w:val="000000" w:themeColor="text1"/>
              </w:rPr>
              <w:t>VTS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w:t>
            </w:r>
            <w:r>
              <w:rPr>
                <w:color w:val="000000" w:themeColor="text1"/>
              </w:rPr>
              <w:t>VTS</w:t>
            </w:r>
            <w:r w:rsidRPr="00E602D4">
              <w:rPr>
                <w:color w:val="000000" w:themeColor="text1"/>
              </w:rPr>
              <w:t xml:space="preserve"> committee responsibility</w:t>
            </w:r>
            <w:r>
              <w:t>. Includes a series of model course (V-103/1; V-103/2; V103/3; V-103/4; and V-103/5)</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Courses 1-3-5 have references to AIS that should be reviewed.</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lastRenderedPageBreak/>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V-125</w:t>
            </w:r>
          </w:p>
        </w:tc>
        <w:tc>
          <w:tcPr>
            <w:tcW w:w="0" w:type="auto"/>
            <w:shd w:val="clear" w:color="auto" w:fill="D9D9D9" w:themeFill="background1" w:themeFillShade="D9"/>
          </w:tcPr>
          <w:p w:rsidR="00C961FD" w:rsidRPr="00E602D4" w:rsidRDefault="00C961FD" w:rsidP="00A854EC">
            <w:pPr>
              <w:rPr>
                <w:color w:val="000000" w:themeColor="text1"/>
              </w:rPr>
            </w:pPr>
            <w:r>
              <w:t>The use and presentation of symbology at a VTS Centre</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VTS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w:t>
            </w:r>
            <w:r>
              <w:rPr>
                <w:color w:val="000000" w:themeColor="text1"/>
              </w:rPr>
              <w:t>VTS</w:t>
            </w:r>
            <w:r w:rsidRPr="00E602D4">
              <w:rPr>
                <w:color w:val="000000" w:themeColor="text1"/>
              </w:rPr>
              <w:t xml:space="preserve"> committee responsibility</w:t>
            </w:r>
            <w:r>
              <w:t>. Provides information </w:t>
            </w:r>
            <w:proofErr w:type="gramStart"/>
            <w:r>
              <w:t>on  symbology</w:t>
            </w:r>
            <w:proofErr w:type="gramEnd"/>
            <w:r>
              <w:t> for use at VTS  Centres</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No changes proposed.</w:t>
            </w:r>
          </w:p>
        </w:tc>
        <w:tc>
          <w:tcPr>
            <w:tcW w:w="0" w:type="auto"/>
            <w:shd w:val="clear" w:color="auto" w:fill="D9D9D9" w:themeFill="background1" w:themeFillShade="D9"/>
          </w:tcPr>
          <w:p w:rsidR="00C961FD" w:rsidRDefault="00C961FD" w:rsidP="00C961FD">
            <w:pPr>
              <w:jc w:val="center"/>
              <w:rPr>
                <w:color w:val="000000" w:themeColor="text1"/>
              </w:rPr>
            </w:pP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V-128</w:t>
            </w:r>
          </w:p>
        </w:tc>
        <w:tc>
          <w:tcPr>
            <w:tcW w:w="0" w:type="auto"/>
            <w:shd w:val="clear" w:color="auto" w:fill="D9D9D9" w:themeFill="background1" w:themeFillShade="D9"/>
          </w:tcPr>
          <w:p w:rsidR="00C961FD" w:rsidRPr="00E602D4" w:rsidRDefault="00C961FD" w:rsidP="00A854EC">
            <w:pPr>
              <w:rPr>
                <w:color w:val="000000" w:themeColor="text1"/>
              </w:rPr>
            </w:pPr>
            <w:r>
              <w:t>Operational and Technical Performance of VTS Systems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Recommendation</w:t>
            </w:r>
          </w:p>
        </w:tc>
        <w:tc>
          <w:tcPr>
            <w:tcW w:w="0" w:type="auto"/>
            <w:shd w:val="clear" w:color="auto" w:fill="D9D9D9" w:themeFill="background1" w:themeFillShade="D9"/>
          </w:tcPr>
          <w:p w:rsidR="00C961FD" w:rsidRPr="00E602D4" w:rsidRDefault="00C961FD" w:rsidP="00A854EC">
            <w:pPr>
              <w:jc w:val="center"/>
              <w:rPr>
                <w:color w:val="000000" w:themeColor="text1"/>
              </w:rPr>
            </w:pPr>
            <w:r w:rsidRPr="00E602D4">
              <w:rPr>
                <w:color w:val="000000" w:themeColor="text1"/>
              </w:rPr>
              <w:t>VTS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w:t>
            </w:r>
            <w:r>
              <w:rPr>
                <w:color w:val="000000" w:themeColor="text1"/>
              </w:rPr>
              <w:t>VTS</w:t>
            </w:r>
            <w:r w:rsidRPr="00E602D4">
              <w:rPr>
                <w:color w:val="000000" w:themeColor="text1"/>
              </w:rPr>
              <w:t xml:space="preserve"> committee responsibility</w:t>
            </w:r>
            <w:r>
              <w:t>. No AIS content anymore. AIS content moved to G1111? </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No changes proposed.</w:t>
            </w:r>
          </w:p>
        </w:tc>
        <w:tc>
          <w:tcPr>
            <w:tcW w:w="0" w:type="auto"/>
            <w:shd w:val="clear" w:color="auto" w:fill="D9D9D9" w:themeFill="background1" w:themeFillShade="D9"/>
          </w:tcPr>
          <w:p w:rsidR="00C961FD" w:rsidRDefault="00C961FD" w:rsidP="00C961FD">
            <w:pPr>
              <w:jc w:val="center"/>
              <w:rPr>
                <w:color w:val="000000" w:themeColor="text1"/>
              </w:rPr>
            </w:pPr>
          </w:p>
        </w:tc>
      </w:tr>
      <w:tr w:rsidR="00C961FD" w:rsidTr="00DF6915">
        <w:tc>
          <w:tcPr>
            <w:tcW w:w="0" w:type="auto"/>
            <w:shd w:val="clear" w:color="auto" w:fill="D9D9D9" w:themeFill="background1" w:themeFillShade="D9"/>
          </w:tcPr>
          <w:p w:rsidR="00C961FD" w:rsidRDefault="00C961FD" w:rsidP="00A854EC">
            <w:pPr>
              <w:rPr>
                <w:color w:val="000000" w:themeColor="text1"/>
              </w:rPr>
            </w:pPr>
            <w:r>
              <w:rPr>
                <w:color w:val="000000" w:themeColor="text1"/>
              </w:rPr>
              <w:t>AIS</w:t>
            </w:r>
          </w:p>
        </w:tc>
        <w:tc>
          <w:tcPr>
            <w:tcW w:w="0" w:type="auto"/>
            <w:shd w:val="clear" w:color="auto" w:fill="D9D9D9" w:themeFill="background1" w:themeFillShade="D9"/>
          </w:tcPr>
          <w:p w:rsidR="00C961FD" w:rsidRDefault="00C961FD" w:rsidP="00A854EC">
            <w:pPr>
              <w:rPr>
                <w:color w:val="000000" w:themeColor="text1"/>
              </w:rPr>
            </w:pPr>
            <w:r>
              <w:rPr>
                <w:color w:val="000000" w:themeColor="text1"/>
              </w:rPr>
              <w:t>V-145</w:t>
            </w:r>
          </w:p>
        </w:tc>
        <w:tc>
          <w:tcPr>
            <w:tcW w:w="0" w:type="auto"/>
            <w:shd w:val="clear" w:color="auto" w:fill="D9D9D9" w:themeFill="background1" w:themeFillShade="D9"/>
          </w:tcPr>
          <w:p w:rsidR="00C961FD" w:rsidRPr="00766514" w:rsidRDefault="00C961FD" w:rsidP="00A854EC">
            <w:pPr>
              <w:rPr>
                <w:color w:val="000000" w:themeColor="text1"/>
              </w:rPr>
            </w:pPr>
            <w:r>
              <w:t>The Inter-VTS Exchange Format (IVEF) service</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Recommendation</w:t>
            </w:r>
          </w:p>
        </w:tc>
        <w:tc>
          <w:tcPr>
            <w:tcW w:w="0" w:type="auto"/>
            <w:shd w:val="clear" w:color="auto" w:fill="D9D9D9" w:themeFill="background1" w:themeFillShade="D9"/>
          </w:tcPr>
          <w:p w:rsidR="00C961FD" w:rsidRDefault="00C961FD" w:rsidP="00A854EC">
            <w:pPr>
              <w:jc w:val="center"/>
              <w:rPr>
                <w:color w:val="000000" w:themeColor="text1"/>
              </w:rPr>
            </w:pPr>
            <w:r>
              <w:rPr>
                <w:color w:val="000000" w:themeColor="text1"/>
              </w:rPr>
              <w:t>VTS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w:t>
            </w:r>
            <w:r>
              <w:rPr>
                <w:color w:val="000000" w:themeColor="text1"/>
              </w:rPr>
              <w:t>VTS</w:t>
            </w:r>
            <w:r w:rsidRPr="00E602D4">
              <w:rPr>
                <w:color w:val="000000" w:themeColor="text1"/>
              </w:rPr>
              <w:t xml:space="preserve"> committee responsibility</w:t>
            </w:r>
            <w:r>
              <w:t xml:space="preserve">. Presents IVEF as a common framework for the exchange of vessel traffic information / vessel traffic image between </w:t>
            </w:r>
            <w:proofErr w:type="spellStart"/>
            <w:r>
              <w:t>shorebased</w:t>
            </w:r>
            <w:proofErr w:type="spellEnd"/>
            <w:r>
              <w:t xml:space="preserve"> e-navigation system.</w:t>
            </w:r>
          </w:p>
        </w:tc>
        <w:tc>
          <w:tcPr>
            <w:tcW w:w="0" w:type="auto"/>
            <w:shd w:val="clear" w:color="auto" w:fill="D9D9D9" w:themeFill="background1" w:themeFillShade="D9"/>
          </w:tcPr>
          <w:p w:rsidR="00C961FD" w:rsidRDefault="00C961FD" w:rsidP="00A854EC">
            <w:pPr>
              <w:rPr>
                <w:color w:val="000000" w:themeColor="text1"/>
              </w:rPr>
            </w:pPr>
            <w:r>
              <w:t>Link to AIS Shore side update A-123; A124 appendixes</w:t>
            </w:r>
          </w:p>
        </w:tc>
        <w:tc>
          <w:tcPr>
            <w:tcW w:w="0" w:type="auto"/>
            <w:shd w:val="clear" w:color="auto" w:fill="D9D9D9" w:themeFill="background1" w:themeFillShade="D9"/>
          </w:tcPr>
          <w:p w:rsidR="00C961FD" w:rsidRDefault="00C961FD" w:rsidP="00C961FD">
            <w:pPr>
              <w:jc w:val="center"/>
            </w:pPr>
            <w:r>
              <w:t>3</w:t>
            </w:r>
          </w:p>
        </w:tc>
      </w:tr>
      <w:tr w:rsidR="00C961FD" w:rsidTr="00DF6915">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AIS</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G1111</w:t>
            </w:r>
          </w:p>
        </w:tc>
        <w:tc>
          <w:tcPr>
            <w:tcW w:w="0" w:type="auto"/>
            <w:shd w:val="clear" w:color="auto" w:fill="D9D9D9" w:themeFill="background1" w:themeFillShade="D9"/>
          </w:tcPr>
          <w:p w:rsidR="00C961FD" w:rsidRPr="00766514" w:rsidRDefault="00C961FD" w:rsidP="00A854EC">
            <w:pPr>
              <w:rPr>
                <w:color w:val="000000" w:themeColor="text1"/>
              </w:rPr>
            </w:pPr>
            <w:r w:rsidRPr="00766514">
              <w:rPr>
                <w:color w:val="000000" w:themeColor="text1"/>
              </w:rPr>
              <w:t xml:space="preserve">PREPARATION OF OPERATIONAL AND </w:t>
            </w:r>
          </w:p>
          <w:p w:rsidR="00C961FD" w:rsidRPr="00766514" w:rsidRDefault="00C961FD" w:rsidP="00A854EC">
            <w:pPr>
              <w:rPr>
                <w:color w:val="000000" w:themeColor="text1"/>
              </w:rPr>
            </w:pPr>
            <w:r w:rsidRPr="00766514">
              <w:rPr>
                <w:color w:val="000000" w:themeColor="text1"/>
              </w:rPr>
              <w:t xml:space="preserve">TECHNICAL PERFORMANCE REQUIREMENTS </w:t>
            </w:r>
          </w:p>
          <w:p w:rsidR="00C961FD" w:rsidRPr="00E602D4" w:rsidRDefault="00C961FD" w:rsidP="00A854EC">
            <w:pPr>
              <w:rPr>
                <w:color w:val="000000" w:themeColor="text1"/>
              </w:rPr>
            </w:pPr>
            <w:r w:rsidRPr="00766514">
              <w:rPr>
                <w:color w:val="000000" w:themeColor="text1"/>
              </w:rPr>
              <w:t>FOR VTS SYSTEMS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Guideline</w:t>
            </w:r>
          </w:p>
        </w:tc>
        <w:tc>
          <w:tcPr>
            <w:tcW w:w="0" w:type="auto"/>
            <w:shd w:val="clear" w:color="auto" w:fill="D9D9D9" w:themeFill="background1" w:themeFillShade="D9"/>
          </w:tcPr>
          <w:p w:rsidR="00C961FD" w:rsidRPr="00E602D4" w:rsidRDefault="00C961FD" w:rsidP="00A854EC">
            <w:pPr>
              <w:jc w:val="center"/>
              <w:rPr>
                <w:color w:val="000000" w:themeColor="text1"/>
              </w:rPr>
            </w:pPr>
            <w:r>
              <w:rPr>
                <w:color w:val="000000" w:themeColor="text1"/>
              </w:rPr>
              <w:t>VTS</w:t>
            </w:r>
          </w:p>
        </w:tc>
        <w:tc>
          <w:tcPr>
            <w:tcW w:w="0" w:type="auto"/>
            <w:shd w:val="clear" w:color="auto" w:fill="D9D9D9" w:themeFill="background1" w:themeFillShade="D9"/>
          </w:tcPr>
          <w:p w:rsidR="00C961FD" w:rsidRPr="00E602D4" w:rsidRDefault="00C961FD" w:rsidP="00A854EC">
            <w:pPr>
              <w:rPr>
                <w:color w:val="000000" w:themeColor="text1"/>
              </w:rPr>
            </w:pPr>
            <w:r w:rsidRPr="00E602D4">
              <w:rPr>
                <w:color w:val="000000" w:themeColor="text1"/>
              </w:rPr>
              <w:t xml:space="preserve">Under </w:t>
            </w:r>
            <w:r>
              <w:rPr>
                <w:color w:val="000000" w:themeColor="text1"/>
              </w:rPr>
              <w:t>VTS</w:t>
            </w:r>
            <w:r w:rsidRPr="00E602D4">
              <w:rPr>
                <w:color w:val="000000" w:themeColor="text1"/>
              </w:rPr>
              <w:t xml:space="preserve"> committee responsibility</w:t>
            </w:r>
            <w:r>
              <w:t>.</w:t>
            </w:r>
          </w:p>
        </w:tc>
        <w:tc>
          <w:tcPr>
            <w:tcW w:w="0" w:type="auto"/>
            <w:shd w:val="clear" w:color="auto" w:fill="D9D9D9" w:themeFill="background1" w:themeFillShade="D9"/>
          </w:tcPr>
          <w:p w:rsidR="00C961FD" w:rsidRPr="00E602D4" w:rsidRDefault="00C961FD" w:rsidP="00A854EC">
            <w:pPr>
              <w:rPr>
                <w:color w:val="000000" w:themeColor="text1"/>
              </w:rPr>
            </w:pPr>
            <w:r>
              <w:rPr>
                <w:color w:val="000000" w:themeColor="text1"/>
              </w:rPr>
              <w:t>Suggest a full review of section 3 on AIS by WG3 as some information in there is not factual.</w:t>
            </w:r>
          </w:p>
        </w:tc>
        <w:tc>
          <w:tcPr>
            <w:tcW w:w="0" w:type="auto"/>
            <w:shd w:val="clear" w:color="auto" w:fill="D9D9D9" w:themeFill="background1" w:themeFillShade="D9"/>
          </w:tcPr>
          <w:p w:rsidR="00C961FD" w:rsidRDefault="00C961FD" w:rsidP="00C961FD">
            <w:pPr>
              <w:jc w:val="center"/>
              <w:rPr>
                <w:color w:val="000000" w:themeColor="text1"/>
              </w:rPr>
            </w:pPr>
            <w:r>
              <w:rPr>
                <w:color w:val="000000" w:themeColor="text1"/>
              </w:rPr>
              <w:t>3</w:t>
            </w:r>
          </w:p>
        </w:tc>
      </w:tr>
      <w:tr w:rsidR="00C961FD" w:rsidTr="00DF6915">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AIS</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1026</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AIS as a VTS tool</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Guideline</w:t>
            </w:r>
          </w:p>
        </w:tc>
        <w:tc>
          <w:tcPr>
            <w:tcW w:w="0" w:type="auto"/>
            <w:shd w:val="clear" w:color="auto" w:fill="D9D9D9" w:themeFill="background1" w:themeFillShade="D9"/>
          </w:tcPr>
          <w:p w:rsidR="00C961FD" w:rsidRPr="001F45F4" w:rsidRDefault="00C961FD" w:rsidP="00A854EC">
            <w:pPr>
              <w:jc w:val="center"/>
              <w:rPr>
                <w:color w:val="A6A6A6" w:themeColor="background1" w:themeShade="A6"/>
              </w:rPr>
            </w:pPr>
            <w:r w:rsidRPr="001F45F4">
              <w:rPr>
                <w:color w:val="A6A6A6" w:themeColor="background1" w:themeShade="A6"/>
              </w:rPr>
              <w:t>VTS</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Dates back June 2008. Not found on IALA website, suspect it was superseded</w:t>
            </w:r>
          </w:p>
        </w:tc>
        <w:tc>
          <w:tcPr>
            <w:tcW w:w="0" w:type="auto"/>
            <w:shd w:val="clear" w:color="auto" w:fill="D9D9D9" w:themeFill="background1" w:themeFillShade="D9"/>
          </w:tcPr>
          <w:p w:rsidR="00C961FD" w:rsidRPr="001F45F4" w:rsidRDefault="00C961FD" w:rsidP="00A854EC">
            <w:pPr>
              <w:rPr>
                <w:color w:val="A6A6A6" w:themeColor="background1" w:themeShade="A6"/>
              </w:rPr>
            </w:pPr>
          </w:p>
        </w:tc>
        <w:tc>
          <w:tcPr>
            <w:tcW w:w="0" w:type="auto"/>
            <w:shd w:val="clear" w:color="auto" w:fill="D9D9D9" w:themeFill="background1" w:themeFillShade="D9"/>
          </w:tcPr>
          <w:p w:rsidR="00C961FD" w:rsidRPr="001F45F4" w:rsidRDefault="00C961FD" w:rsidP="00C961FD">
            <w:pPr>
              <w:jc w:val="center"/>
              <w:rPr>
                <w:color w:val="A6A6A6" w:themeColor="background1" w:themeShade="A6"/>
              </w:rPr>
            </w:pPr>
          </w:p>
        </w:tc>
      </w:tr>
      <w:tr w:rsidR="00C961FD" w:rsidTr="00DF6915">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AIS</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1032</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Training of VTS personnel on AIS</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Guideline</w:t>
            </w:r>
          </w:p>
        </w:tc>
        <w:tc>
          <w:tcPr>
            <w:tcW w:w="0" w:type="auto"/>
            <w:shd w:val="clear" w:color="auto" w:fill="D9D9D9" w:themeFill="background1" w:themeFillShade="D9"/>
          </w:tcPr>
          <w:p w:rsidR="00C961FD" w:rsidRPr="001F45F4" w:rsidRDefault="00C961FD" w:rsidP="00A854EC">
            <w:pPr>
              <w:jc w:val="center"/>
              <w:rPr>
                <w:color w:val="A6A6A6" w:themeColor="background1" w:themeShade="A6"/>
              </w:rPr>
            </w:pPr>
            <w:r w:rsidRPr="001F45F4">
              <w:rPr>
                <w:color w:val="A6A6A6" w:themeColor="background1" w:themeShade="A6"/>
              </w:rPr>
              <w:t>VTS</w:t>
            </w:r>
          </w:p>
        </w:tc>
        <w:tc>
          <w:tcPr>
            <w:tcW w:w="0" w:type="auto"/>
            <w:shd w:val="clear" w:color="auto" w:fill="D9D9D9" w:themeFill="background1" w:themeFillShade="D9"/>
          </w:tcPr>
          <w:p w:rsidR="00C961FD" w:rsidRPr="001F45F4" w:rsidRDefault="00C961FD" w:rsidP="00A854EC">
            <w:pPr>
              <w:rPr>
                <w:color w:val="A6A6A6" w:themeColor="background1" w:themeShade="A6"/>
              </w:rPr>
            </w:pPr>
            <w:r w:rsidRPr="001F45F4">
              <w:rPr>
                <w:color w:val="A6A6A6" w:themeColor="background1" w:themeShade="A6"/>
              </w:rPr>
              <w:t>Dates back June 2008. Not found on IALA website, suspect it was superseded</w:t>
            </w:r>
          </w:p>
        </w:tc>
        <w:tc>
          <w:tcPr>
            <w:tcW w:w="0" w:type="auto"/>
            <w:shd w:val="clear" w:color="auto" w:fill="D9D9D9" w:themeFill="background1" w:themeFillShade="D9"/>
          </w:tcPr>
          <w:p w:rsidR="00C961FD" w:rsidRPr="001F45F4" w:rsidRDefault="00C961FD" w:rsidP="00A854EC">
            <w:pPr>
              <w:rPr>
                <w:color w:val="A6A6A6" w:themeColor="background1" w:themeShade="A6"/>
              </w:rPr>
            </w:pPr>
          </w:p>
        </w:tc>
        <w:tc>
          <w:tcPr>
            <w:tcW w:w="0" w:type="auto"/>
            <w:shd w:val="clear" w:color="auto" w:fill="D9D9D9" w:themeFill="background1" w:themeFillShade="D9"/>
          </w:tcPr>
          <w:p w:rsidR="00C961FD" w:rsidRPr="001F45F4" w:rsidRDefault="00C961FD" w:rsidP="00C961FD">
            <w:pPr>
              <w:jc w:val="center"/>
              <w:rPr>
                <w:color w:val="A6A6A6" w:themeColor="background1" w:themeShade="A6"/>
              </w:rPr>
            </w:pPr>
          </w:p>
        </w:tc>
      </w:tr>
    </w:tbl>
    <w:p w:rsidR="002E7D0C" w:rsidRPr="002E7D0C" w:rsidRDefault="002E7D0C"/>
    <w:sectPr w:rsidR="002E7D0C" w:rsidRPr="002E7D0C" w:rsidSect="00DF6915">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6915" w:rsidRDefault="00DF6915" w:rsidP="00DF6915">
      <w:pPr>
        <w:spacing w:after="0" w:line="240" w:lineRule="auto"/>
      </w:pPr>
      <w:r>
        <w:separator/>
      </w:r>
    </w:p>
  </w:endnote>
  <w:endnote w:type="continuationSeparator" w:id="0">
    <w:p w:rsidR="00DF6915" w:rsidRDefault="00DF6915" w:rsidP="00DF6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Default="00DF69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Default="00DF69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Default="00DF6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6915" w:rsidRDefault="00DF6915" w:rsidP="00DF6915">
      <w:pPr>
        <w:spacing w:after="0" w:line="240" w:lineRule="auto"/>
      </w:pPr>
      <w:r>
        <w:separator/>
      </w:r>
    </w:p>
  </w:footnote>
  <w:footnote w:type="continuationSeparator" w:id="0">
    <w:p w:rsidR="00DF6915" w:rsidRDefault="00DF6915" w:rsidP="00DF69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Default="00DF69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Pr="00DF6915" w:rsidRDefault="00DF6915" w:rsidP="00DF6915">
    <w:pPr>
      <w:pStyle w:val="Header"/>
      <w:jc w:val="right"/>
      <w:rPr>
        <w:b/>
      </w:rPr>
    </w:pPr>
    <w:bookmarkStart w:id="0" w:name="_GoBack"/>
    <w:r w:rsidRPr="00DF6915">
      <w:rPr>
        <w:b/>
      </w:rPr>
      <w:t>ENAV24-6.1.7.2</w:t>
    </w:r>
  </w:p>
  <w:bookmarkEnd w:id="0"/>
  <w:p w:rsidR="00DF6915" w:rsidRDefault="00DF69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6915" w:rsidRDefault="00DF69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D1D28"/>
    <w:multiLevelType w:val="multilevel"/>
    <w:tmpl w:val="5B869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27604E"/>
    <w:multiLevelType w:val="hybridMultilevel"/>
    <w:tmpl w:val="2B92E1DC"/>
    <w:lvl w:ilvl="0" w:tplc="E66A0E9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2D793F18"/>
    <w:multiLevelType w:val="hybridMultilevel"/>
    <w:tmpl w:val="7C58A7CC"/>
    <w:lvl w:ilvl="0" w:tplc="25FA5D7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5C4806C8"/>
    <w:multiLevelType w:val="multilevel"/>
    <w:tmpl w:val="CDBC3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D0C"/>
    <w:rsid w:val="00067E9D"/>
    <w:rsid w:val="00081ED4"/>
    <w:rsid w:val="000B72F3"/>
    <w:rsid w:val="000F5F46"/>
    <w:rsid w:val="001A0FC4"/>
    <w:rsid w:val="001A2B00"/>
    <w:rsid w:val="001F45F4"/>
    <w:rsid w:val="002027C9"/>
    <w:rsid w:val="00236623"/>
    <w:rsid w:val="002943CB"/>
    <w:rsid w:val="002B5B81"/>
    <w:rsid w:val="002E7D0C"/>
    <w:rsid w:val="00312E43"/>
    <w:rsid w:val="0038292E"/>
    <w:rsid w:val="003D68C0"/>
    <w:rsid w:val="003E50A7"/>
    <w:rsid w:val="00424FE5"/>
    <w:rsid w:val="004342B7"/>
    <w:rsid w:val="00434642"/>
    <w:rsid w:val="004534C7"/>
    <w:rsid w:val="004D21A6"/>
    <w:rsid w:val="00561B04"/>
    <w:rsid w:val="005645BC"/>
    <w:rsid w:val="005A71A6"/>
    <w:rsid w:val="0062107F"/>
    <w:rsid w:val="00656A58"/>
    <w:rsid w:val="006638B7"/>
    <w:rsid w:val="00686059"/>
    <w:rsid w:val="00702D87"/>
    <w:rsid w:val="00754369"/>
    <w:rsid w:val="00766514"/>
    <w:rsid w:val="00776021"/>
    <w:rsid w:val="007F2127"/>
    <w:rsid w:val="008D3BFD"/>
    <w:rsid w:val="00985CF0"/>
    <w:rsid w:val="009C5815"/>
    <w:rsid w:val="009F0DAE"/>
    <w:rsid w:val="00A31B3E"/>
    <w:rsid w:val="00A854EC"/>
    <w:rsid w:val="00B15A0D"/>
    <w:rsid w:val="00B42F92"/>
    <w:rsid w:val="00B51591"/>
    <w:rsid w:val="00B74CB4"/>
    <w:rsid w:val="00B91177"/>
    <w:rsid w:val="00BF3A9D"/>
    <w:rsid w:val="00BF5822"/>
    <w:rsid w:val="00C961FD"/>
    <w:rsid w:val="00D068E4"/>
    <w:rsid w:val="00DD4807"/>
    <w:rsid w:val="00DF6915"/>
    <w:rsid w:val="00E02A4E"/>
    <w:rsid w:val="00E02F52"/>
    <w:rsid w:val="00E07612"/>
    <w:rsid w:val="00E602D4"/>
    <w:rsid w:val="00E76989"/>
    <w:rsid w:val="00EB02D6"/>
    <w:rsid w:val="00EE2FE1"/>
    <w:rsid w:val="00EE7635"/>
    <w:rsid w:val="00F112C6"/>
    <w:rsid w:val="00F3305E"/>
    <w:rsid w:val="00F3706E"/>
    <w:rsid w:val="00F46B00"/>
    <w:rsid w:val="00F52364"/>
    <w:rsid w:val="00FB0FB7"/>
    <w:rsid w:val="00FB16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0EB3A"/>
  <w15:chartTrackingRefBased/>
  <w15:docId w15:val="{6176575A-F63A-4D14-BAD9-B5AC8E033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C5815"/>
    <w:pPr>
      <w:spacing w:before="100" w:beforeAutospacing="1" w:after="100" w:afterAutospacing="1" w:line="240" w:lineRule="auto"/>
      <w:outlineLvl w:val="0"/>
    </w:pPr>
    <w:rPr>
      <w:rFonts w:ascii="Times New Roman" w:eastAsia="Times New Roman" w:hAnsi="Times New Roman" w:cs="Times New Roman"/>
      <w:b/>
      <w:bCs/>
      <w:kern w:val="36"/>
      <w:sz w:val="48"/>
      <w:szCs w:val="48"/>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7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C5815"/>
    <w:rPr>
      <w:rFonts w:ascii="Times New Roman" w:eastAsia="Times New Roman" w:hAnsi="Times New Roman" w:cs="Times New Roman"/>
      <w:b/>
      <w:bCs/>
      <w:kern w:val="36"/>
      <w:sz w:val="48"/>
      <w:szCs w:val="48"/>
      <w:lang w:val="fr-CA" w:eastAsia="fr-CA"/>
    </w:rPr>
  </w:style>
  <w:style w:type="paragraph" w:styleId="NormalWeb">
    <w:name w:val="Normal (Web)"/>
    <w:basedOn w:val="Normal"/>
    <w:uiPriority w:val="99"/>
    <w:semiHidden/>
    <w:unhideWhenUsed/>
    <w:rsid w:val="009C5815"/>
    <w:pPr>
      <w:spacing w:before="100" w:beforeAutospacing="1" w:after="100" w:afterAutospacing="1" w:line="240" w:lineRule="auto"/>
    </w:pPr>
    <w:rPr>
      <w:rFonts w:ascii="Times New Roman" w:eastAsia="Times New Roman" w:hAnsi="Times New Roman" w:cs="Times New Roman"/>
      <w:sz w:val="24"/>
      <w:szCs w:val="24"/>
      <w:lang w:val="fr-CA" w:eastAsia="fr-CA"/>
    </w:rPr>
  </w:style>
  <w:style w:type="paragraph" w:styleId="TOCHeading">
    <w:name w:val="TOC Heading"/>
    <w:basedOn w:val="Heading1"/>
    <w:next w:val="Normal"/>
    <w:uiPriority w:val="39"/>
    <w:unhideWhenUsed/>
    <w:qFormat/>
    <w:rsid w:val="00424FE5"/>
    <w:pPr>
      <w:keepNext/>
      <w:keepLines/>
      <w:spacing w:before="240" w:beforeAutospacing="0" w:after="0" w:afterAutospacing="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styleId="TOC1">
    <w:name w:val="toc 1"/>
    <w:basedOn w:val="Normal"/>
    <w:next w:val="Normal"/>
    <w:autoRedefine/>
    <w:uiPriority w:val="39"/>
    <w:unhideWhenUsed/>
    <w:rsid w:val="00424FE5"/>
    <w:pPr>
      <w:spacing w:after="100"/>
    </w:pPr>
  </w:style>
  <w:style w:type="character" w:styleId="Hyperlink">
    <w:name w:val="Hyperlink"/>
    <w:basedOn w:val="DefaultParagraphFont"/>
    <w:uiPriority w:val="99"/>
    <w:unhideWhenUsed/>
    <w:rsid w:val="00424FE5"/>
    <w:rPr>
      <w:color w:val="0000FF" w:themeColor="hyperlink"/>
      <w:u w:val="single"/>
    </w:rPr>
  </w:style>
  <w:style w:type="paragraph" w:styleId="ListParagraph">
    <w:name w:val="List Paragraph"/>
    <w:basedOn w:val="Normal"/>
    <w:uiPriority w:val="34"/>
    <w:qFormat/>
    <w:rsid w:val="001A2B00"/>
    <w:pPr>
      <w:ind w:left="720"/>
      <w:contextualSpacing/>
    </w:pPr>
  </w:style>
  <w:style w:type="paragraph" w:styleId="BalloonText">
    <w:name w:val="Balloon Text"/>
    <w:basedOn w:val="Normal"/>
    <w:link w:val="BalloonTextChar"/>
    <w:uiPriority w:val="99"/>
    <w:semiHidden/>
    <w:unhideWhenUsed/>
    <w:rsid w:val="00DF69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915"/>
    <w:rPr>
      <w:rFonts w:ascii="Segoe UI" w:hAnsi="Segoe UI" w:cs="Segoe UI"/>
      <w:sz w:val="18"/>
      <w:szCs w:val="18"/>
    </w:rPr>
  </w:style>
  <w:style w:type="paragraph" w:styleId="Header">
    <w:name w:val="header"/>
    <w:basedOn w:val="Normal"/>
    <w:link w:val="HeaderChar"/>
    <w:uiPriority w:val="99"/>
    <w:unhideWhenUsed/>
    <w:rsid w:val="00DF69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6915"/>
  </w:style>
  <w:style w:type="paragraph" w:styleId="Footer">
    <w:name w:val="footer"/>
    <w:basedOn w:val="Normal"/>
    <w:link w:val="FooterChar"/>
    <w:uiPriority w:val="99"/>
    <w:unhideWhenUsed/>
    <w:rsid w:val="00DF69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6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42114">
      <w:bodyDiv w:val="1"/>
      <w:marLeft w:val="0"/>
      <w:marRight w:val="0"/>
      <w:marTop w:val="0"/>
      <w:marBottom w:val="0"/>
      <w:divBdr>
        <w:top w:val="none" w:sz="0" w:space="0" w:color="auto"/>
        <w:left w:val="none" w:sz="0" w:space="0" w:color="auto"/>
        <w:bottom w:val="none" w:sz="0" w:space="0" w:color="auto"/>
        <w:right w:val="none" w:sz="0" w:space="0" w:color="auto"/>
      </w:divBdr>
    </w:div>
    <w:div w:id="316350541">
      <w:bodyDiv w:val="1"/>
      <w:marLeft w:val="0"/>
      <w:marRight w:val="0"/>
      <w:marTop w:val="0"/>
      <w:marBottom w:val="0"/>
      <w:divBdr>
        <w:top w:val="none" w:sz="0" w:space="0" w:color="auto"/>
        <w:left w:val="none" w:sz="0" w:space="0" w:color="auto"/>
        <w:bottom w:val="none" w:sz="0" w:space="0" w:color="auto"/>
        <w:right w:val="none" w:sz="0" w:space="0" w:color="auto"/>
      </w:divBdr>
    </w:div>
    <w:div w:id="408383837">
      <w:bodyDiv w:val="1"/>
      <w:marLeft w:val="0"/>
      <w:marRight w:val="0"/>
      <w:marTop w:val="0"/>
      <w:marBottom w:val="0"/>
      <w:divBdr>
        <w:top w:val="none" w:sz="0" w:space="0" w:color="auto"/>
        <w:left w:val="none" w:sz="0" w:space="0" w:color="auto"/>
        <w:bottom w:val="none" w:sz="0" w:space="0" w:color="auto"/>
        <w:right w:val="none" w:sz="0" w:space="0" w:color="auto"/>
      </w:divBdr>
    </w:div>
    <w:div w:id="576987503">
      <w:bodyDiv w:val="1"/>
      <w:marLeft w:val="0"/>
      <w:marRight w:val="0"/>
      <w:marTop w:val="0"/>
      <w:marBottom w:val="0"/>
      <w:divBdr>
        <w:top w:val="none" w:sz="0" w:space="0" w:color="auto"/>
        <w:left w:val="none" w:sz="0" w:space="0" w:color="auto"/>
        <w:bottom w:val="none" w:sz="0" w:space="0" w:color="auto"/>
        <w:right w:val="none" w:sz="0" w:space="0" w:color="auto"/>
      </w:divBdr>
    </w:div>
    <w:div w:id="689993479">
      <w:bodyDiv w:val="1"/>
      <w:marLeft w:val="0"/>
      <w:marRight w:val="0"/>
      <w:marTop w:val="0"/>
      <w:marBottom w:val="0"/>
      <w:divBdr>
        <w:top w:val="none" w:sz="0" w:space="0" w:color="auto"/>
        <w:left w:val="none" w:sz="0" w:space="0" w:color="auto"/>
        <w:bottom w:val="none" w:sz="0" w:space="0" w:color="auto"/>
        <w:right w:val="none" w:sz="0" w:space="0" w:color="auto"/>
      </w:divBdr>
    </w:div>
    <w:div w:id="805968279">
      <w:bodyDiv w:val="1"/>
      <w:marLeft w:val="0"/>
      <w:marRight w:val="0"/>
      <w:marTop w:val="0"/>
      <w:marBottom w:val="0"/>
      <w:divBdr>
        <w:top w:val="none" w:sz="0" w:space="0" w:color="auto"/>
        <w:left w:val="none" w:sz="0" w:space="0" w:color="auto"/>
        <w:bottom w:val="none" w:sz="0" w:space="0" w:color="auto"/>
        <w:right w:val="none" w:sz="0" w:space="0" w:color="auto"/>
      </w:divBdr>
    </w:div>
    <w:div w:id="917708300">
      <w:bodyDiv w:val="1"/>
      <w:marLeft w:val="0"/>
      <w:marRight w:val="0"/>
      <w:marTop w:val="0"/>
      <w:marBottom w:val="0"/>
      <w:divBdr>
        <w:top w:val="none" w:sz="0" w:space="0" w:color="auto"/>
        <w:left w:val="none" w:sz="0" w:space="0" w:color="auto"/>
        <w:bottom w:val="none" w:sz="0" w:space="0" w:color="auto"/>
        <w:right w:val="none" w:sz="0" w:space="0" w:color="auto"/>
      </w:divBdr>
    </w:div>
    <w:div w:id="950891280">
      <w:bodyDiv w:val="1"/>
      <w:marLeft w:val="0"/>
      <w:marRight w:val="0"/>
      <w:marTop w:val="0"/>
      <w:marBottom w:val="0"/>
      <w:divBdr>
        <w:top w:val="none" w:sz="0" w:space="0" w:color="auto"/>
        <w:left w:val="none" w:sz="0" w:space="0" w:color="auto"/>
        <w:bottom w:val="none" w:sz="0" w:space="0" w:color="auto"/>
        <w:right w:val="none" w:sz="0" w:space="0" w:color="auto"/>
      </w:divBdr>
    </w:div>
    <w:div w:id="1736079084">
      <w:bodyDiv w:val="1"/>
      <w:marLeft w:val="0"/>
      <w:marRight w:val="0"/>
      <w:marTop w:val="0"/>
      <w:marBottom w:val="0"/>
      <w:divBdr>
        <w:top w:val="none" w:sz="0" w:space="0" w:color="auto"/>
        <w:left w:val="none" w:sz="0" w:space="0" w:color="auto"/>
        <w:bottom w:val="none" w:sz="0" w:space="0" w:color="auto"/>
        <w:right w:val="none" w:sz="0" w:space="0" w:color="auto"/>
      </w:divBdr>
    </w:div>
    <w:div w:id="174248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118E45-F76A-4332-B64A-53C746DA8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2312</Words>
  <Characters>13184</Characters>
  <Application>Microsoft Office Word</Application>
  <DocSecurity>0</DocSecurity>
  <Lines>109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Review of WG3 documentation structure</vt:lpstr>
      <vt:lpstr>Review of WG3 documentation structure</vt:lpstr>
    </vt:vector>
  </TitlesOfParts>
  <Company>DFO-MPO</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WG3 documentation structure</dc:title>
  <dc:subject/>
  <dc:creator>Jean-francois.Coutu@dfo-mpo.gc.ca</dc:creator>
  <cp:keywords/>
  <dc:description/>
  <cp:lastModifiedBy>Kevin Gregory</cp:lastModifiedBy>
  <cp:revision>2</cp:revision>
  <dcterms:created xsi:type="dcterms:W3CDTF">2019-09-11T12:41:00Z</dcterms:created>
  <dcterms:modified xsi:type="dcterms:W3CDTF">2019-09-11T12:41:00Z</dcterms:modified>
</cp:coreProperties>
</file>